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F0" w:rsidRDefault="00730BF0"/>
    <w:tbl>
      <w:tblPr>
        <w:tblW w:w="139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911"/>
        <w:gridCol w:w="1887"/>
        <w:gridCol w:w="1766"/>
        <w:gridCol w:w="1725"/>
        <w:gridCol w:w="5070"/>
        <w:gridCol w:w="1943"/>
      </w:tblGrid>
      <w:tr w:rsidR="00730BF0">
        <w:trPr>
          <w:trHeight w:val="1200"/>
        </w:trPr>
        <w:tc>
          <w:tcPr>
            <w:tcW w:w="139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52"/>
                <w:szCs w:val="5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  <w:lang/>
              </w:rPr>
              <w:t>郑州市市场监督管理局药品零售企业飞行检查情况表</w:t>
            </w:r>
          </w:p>
        </w:tc>
      </w:tr>
      <w:tr w:rsidR="00730BF0">
        <w:trPr>
          <w:trHeight w:val="936"/>
        </w:trPr>
        <w:tc>
          <w:tcPr>
            <w:tcW w:w="1390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30BF0">
            <w:pPr>
              <w:jc w:val="center"/>
              <w:rPr>
                <w:rFonts w:ascii="宋体" w:eastAsia="宋体" w:hAnsi="宋体" w:cs="宋体"/>
                <w:color w:val="000000"/>
                <w:sz w:val="52"/>
                <w:szCs w:val="52"/>
              </w:rPr>
            </w:pPr>
          </w:p>
        </w:tc>
      </w:tr>
      <w:tr w:rsidR="00730BF0">
        <w:trPr>
          <w:trHeight w:val="1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被检查企业名称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许可证号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检查日期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检查组织部门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现场发现存在问题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处理意见</w:t>
            </w:r>
          </w:p>
        </w:tc>
      </w:tr>
      <w:tr w:rsidR="00730BF0">
        <w:trPr>
          <w:trHeight w:val="22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郑州市金元宝药品销售有限公司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DA37101528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2020.7.30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药品阴凉区空调未启用；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部分处方药开架销售；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药品冷藏柜未配备温湿度计；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部分陈列药品未按用途或剂型分区陈列。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17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郑州回春堂大药房有限公司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DA37101190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2020.7.30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企业二楼涉嫌私设药品仓库，现场存放有大量中药饮片；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责令限期改正，违法线索移交金水区局进一步处置，</w:t>
            </w:r>
          </w:p>
        </w:tc>
      </w:tr>
      <w:tr w:rsidR="00730BF0">
        <w:trPr>
          <w:trHeight w:val="38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郑州市管城区贺康大药房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DA37101237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2020.7.30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现场检查时执业药师未在岗；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企业未配备中药饮片调剂台；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部分药品与非药品混放，处方药与非处方药混放；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部分处方药开架陈列、销售；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部分阴凉贮藏的药品存放在常温区，企业配备有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台阴凉柜，但未启用；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6.</w:t>
            </w:r>
            <w:r>
              <w:rPr>
                <w:rStyle w:val="font01"/>
                <w:rFonts w:hint="default"/>
                <w:color w:val="auto"/>
                <w:lang/>
              </w:rPr>
              <w:t>企业营业场所陈列的罗红霉素胶囊（</w:t>
            </w:r>
            <w:r>
              <w:rPr>
                <w:rStyle w:val="font01"/>
                <w:rFonts w:hint="default"/>
                <w:color w:val="auto"/>
                <w:lang/>
              </w:rPr>
              <w:t>19100419</w:t>
            </w:r>
            <w:r>
              <w:rPr>
                <w:rStyle w:val="font01"/>
                <w:rFonts w:hint="default"/>
                <w:color w:val="auto"/>
                <w:lang/>
              </w:rPr>
              <w:t>珠海安生凤凰制药制药有限公司）库存</w:t>
            </w:r>
            <w:r>
              <w:rPr>
                <w:rStyle w:val="font01"/>
                <w:rFonts w:hint="default"/>
                <w:color w:val="auto"/>
                <w:lang/>
              </w:rPr>
              <w:t>9</w:t>
            </w:r>
            <w:r>
              <w:rPr>
                <w:rStyle w:val="font01"/>
                <w:rFonts w:hint="default"/>
                <w:color w:val="auto"/>
                <w:lang/>
              </w:rPr>
              <w:t>盒，但计算机管理系统库存</w:t>
            </w:r>
            <w:r>
              <w:rPr>
                <w:rStyle w:val="font01"/>
                <w:rFonts w:hint="default"/>
                <w:color w:val="auto"/>
                <w:lang/>
              </w:rPr>
              <w:t>10</w:t>
            </w:r>
            <w:r>
              <w:rPr>
                <w:rStyle w:val="font01"/>
                <w:rFonts w:hint="default"/>
                <w:color w:val="auto"/>
                <w:lang/>
              </w:rPr>
              <w:t>盒。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2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河南御药堂医药科技有限公司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CB37101969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2020.7.30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企业营业场所北侧一房间内存放有部分中药饮片；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部分药品与非药品混放；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现场检查时阴凉区内的空调未启用；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药品冷藏设备内存放有食物；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现场检查时执业药师未在岗。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3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郑州聚仁堂大药房有限公司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DA37101715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2020.7.30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现场检查时执业药师未在岗；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营业场所存放有与经营药品无关的物品；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企业部分阴凉存储的药品存放于常温区域；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现场计算机管控系统不能打印药品销售凭证；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营业场所内部分药品直接堆放在地面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44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河南家家康医药超市有限公司郑州聚源路大药房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DA37100573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企业未在营业场所悬挂《药品经营许可证》，执业药师注册证；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部分需阴凉储存的药品未按要求储存，营业场所温度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对冰箱内存放的冷藏药品未及时监测并记录温度；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部分处方药开架陈列、销售，部分非处方药与处方混放；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现场检查时执业药师未在岗；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门头标示为良一大药房，与营业执照企业名称不符。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30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郑州经济技术开发区康欣大药房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DA37100723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现场检查时阴凉柜未启用，需阴凉储存的药品未按药品外包装标识储存；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现场检查时物品摆放混乱，药品与非药品混放，处方药非处方药混放，部分整件药品就地摆放，营业场所卫生不整洁，部分处方药开架销售；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部分药品未验收到最小包装；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计算机系统对陈列销售的近效期药品无近效期预警信息。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2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河南嘉泽大药房有限公司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DA37101423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现场检查时阴凉区空调未开启，温度计温度为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℃，存放有需要阴凉储存的药品，阴凉区内堆放有药品包装材料（纸箱）；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药品冷藏设备内存放有食物。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现场检查时未发现经营有中药饮片。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52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河南省海康大药房有限公司商务内环路店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DA37101641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营业场所未发现存放阴凉药品的设备，现场检查时营业场所内温度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℃，营业场所需要阴凉储存的药品未按要求储存，冷藏柜不能正常使用，未发现有冷藏药品。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部分药品就地存放，中药饮片缺调剂台，中药饮片旁边堆放有纸箱等杂物；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非药品未设置专区，未设置醒目标志；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部分药品与非药品混放；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企业营业场所北墙上方与隔壁其它商户相通；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营业场所未悬挂药品经营许可证，且涉嫌缩小经营面积；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现场发现近效期药品（复方三维亚油酸胶丸，批号：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18101821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，有效期至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月，神威药业生产），计算机系统未有预警信息。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28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郑州市上街区康福大药房新安路东店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DA37100690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个别需阴凉存储药品放置于常温区货架；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现场检查时执业药师未在岗；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墙面墙片脱落。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30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河南省康丰医药零售有限公司康达尔大药房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CA37122044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个别需阴凉存储药品放置于常温区货架；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孟鲁司特钠咀嚼片（适用于减轻过敏性鼻炎引起的症状）放置于抗菌消炎类专柜，放置不准确。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2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郑州市上街区永康大药房股份有限公司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DA37101321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个别需阴凉存储药品放置于常温区货架；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“氯化钠注射液”放置于补益安神类专区，放置不准确。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2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河南卓一大药房有限公司上街淮阳路店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CB37143020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个别需阴凉存储药品放置于常温区货架；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现场检查时执业药师未在岗。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16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河南张仲景大药房股份有限公司上街淮阳路店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CB37101569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个别需阴凉存储药品放置于常温区货架；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部分处方药开架陈列、销售。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5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河南省康辉医药连锁有限公司郑州高新区万科大药房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CB37115160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现场检查时，该企业未配备药品冷藏设备；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企业营业场所配备有中药饮片货架，中药饮片调配工具，货架上存放有中药饮片，但该店《药品经营许可证》经营范围无中药饮片，现场未提供《药品经营许可证》副本；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该企业营业场所拆零专柜中存放有过期药品，详见现场抽查药品情况表；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现场抽取阿卡波糖片（批号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1904302A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，生产企业杭州中美华东制药有限公司）等品种，现场未提供购进票据，抽取品种详见现场抽查药品情况表；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部分处方药开架销售，处方药与非处方药混放；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阴凉贮存药品存放于常温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区，温湿度计显示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℃，该店阴凉柜未开启使用；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现场检查时，该企业计算机无法正常启动。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责令限期改正，违法线索移交高新区局进一步处置，</w:t>
            </w:r>
          </w:p>
        </w:tc>
      </w:tr>
      <w:tr w:rsidR="00730BF0">
        <w:trPr>
          <w:trHeight w:val="46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河南省福乐康医药连锁有限公司红叶路店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CB37138385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现场检查，该店未配备销售凭证打印设备；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现场检查发现，该店部分处方药柜台开架陈列、销售；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现场检查时，该店计算机管理系统无法登陆；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部分处方药与非处方药混放；部分药品与医疗器械混放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30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郑州市金水区四贞堂国药馆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DA37101050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在营业场所货架上发现两袋中药饮片，塑料包装袋上无标识标签；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现场检查发现，该药房未设置不合格药品区；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现场检查时，企业营业场所西北角冷藏柜内存放有其它物品。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3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郑州福郎中大药房连锁有限公司三十五分店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CA37149020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企业营业场所内部分药品就地摆放；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药品冷藏设备中存放有面条等生活用品，药品与食品混放；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处方药与非处方药混放；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现场检查查看企业计算机系统，企业使用有上海海典软件股份有限公司与超然企业资源管理平台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V7.496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两个系统；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  <w:tr w:rsidR="00730BF0">
        <w:trPr>
          <w:trHeight w:val="2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河南健芝润大药房有限责任公司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DA37100485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2020.8.15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市局药品化妆品流通监管处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非药品与药品混放；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企业营业场所未设置药品不合格区；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验收个别同一批号药品时，未拆中包装抽取到最小包装进行检查，如阿奇霉素干混悬剂，批号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1910059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，生产企业海南普利制药股份有限公司；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部分处方药开架销售。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0BF0" w:rsidRDefault="007A4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责令限期改正</w:t>
            </w:r>
          </w:p>
        </w:tc>
      </w:tr>
    </w:tbl>
    <w:p w:rsidR="00730BF0" w:rsidRDefault="00730BF0"/>
    <w:p w:rsidR="00730BF0" w:rsidRDefault="00730BF0"/>
    <w:p w:rsidR="00730BF0" w:rsidRDefault="00730BF0"/>
    <w:sectPr w:rsidR="00730BF0" w:rsidSect="00730B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F9" w:rsidRDefault="007A44F9" w:rsidP="001E56B5">
      <w:r>
        <w:separator/>
      </w:r>
    </w:p>
  </w:endnote>
  <w:endnote w:type="continuationSeparator" w:id="1">
    <w:p w:rsidR="007A44F9" w:rsidRDefault="007A44F9" w:rsidP="001E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F9" w:rsidRDefault="007A44F9" w:rsidP="001E56B5">
      <w:r>
        <w:separator/>
      </w:r>
    </w:p>
  </w:footnote>
  <w:footnote w:type="continuationSeparator" w:id="1">
    <w:p w:rsidR="007A44F9" w:rsidRDefault="007A44F9" w:rsidP="001E5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0BF0"/>
    <w:rsid w:val="001E56B5"/>
    <w:rsid w:val="00730BF0"/>
    <w:rsid w:val="007A44F9"/>
    <w:rsid w:val="11B52205"/>
    <w:rsid w:val="1A27773F"/>
    <w:rsid w:val="526407BF"/>
    <w:rsid w:val="5355226C"/>
    <w:rsid w:val="5E4614DF"/>
    <w:rsid w:val="67D24BE7"/>
    <w:rsid w:val="6AA11632"/>
    <w:rsid w:val="6B3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730BF0"/>
    <w:rPr>
      <w:rFonts w:ascii="宋体" w:eastAsia="宋体" w:hAnsi="宋体" w:cs="宋体" w:hint="eastAsia"/>
      <w:color w:val="FF0000"/>
      <w:sz w:val="24"/>
      <w:szCs w:val="24"/>
      <w:u w:val="none"/>
    </w:rPr>
  </w:style>
  <w:style w:type="paragraph" w:styleId="a3">
    <w:name w:val="header"/>
    <w:basedOn w:val="a"/>
    <w:link w:val="Char"/>
    <w:rsid w:val="001E5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6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E5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6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scjgjwdl</cp:lastModifiedBy>
  <cp:revision>2</cp:revision>
  <dcterms:created xsi:type="dcterms:W3CDTF">2014-10-29T12:08:00Z</dcterms:created>
  <dcterms:modified xsi:type="dcterms:W3CDTF">2020-10-15T04:02:00Z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