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7" w:lineRule="exact"/>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spacing w:line="567"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郑州市卓越绩效管理孵化基地认定和</w:t>
      </w:r>
    </w:p>
    <w:p>
      <w:pPr>
        <w:spacing w:line="567"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管理办法(暂行)</w:t>
      </w:r>
    </w:p>
    <w:p>
      <w:pPr>
        <w:spacing w:line="580" w:lineRule="exact"/>
        <w:jc w:val="center"/>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（征求意见稿）</w:t>
      </w:r>
    </w:p>
    <w:p>
      <w:pPr>
        <w:spacing w:line="580" w:lineRule="exact"/>
        <w:rPr>
          <w:rFonts w:ascii="仿宋_GB2312" w:eastAsia="仿宋_GB2312"/>
          <w:color w:val="000000"/>
          <w:sz w:val="32"/>
          <w:szCs w:val="32"/>
        </w:rPr>
      </w:pPr>
    </w:p>
    <w:p>
      <w:pPr>
        <w:spacing w:line="580" w:lineRule="exact"/>
        <w:jc w:val="both"/>
        <w:rPr>
          <w:rFonts w:ascii="黑体" w:hAnsi="黑体" w:eastAsia="黑体"/>
          <w:color w:val="000000"/>
          <w:sz w:val="32"/>
          <w:szCs w:val="32"/>
        </w:rPr>
      </w:pPr>
      <w:r>
        <w:rPr>
          <w:rFonts w:hint="eastAsia" w:ascii="黑体" w:hAnsi="黑体" w:eastAsia="黑体"/>
          <w:color w:val="000000"/>
          <w:sz w:val="32"/>
          <w:szCs w:val="32"/>
          <w:lang w:val="en-US" w:eastAsia="zh-CN"/>
        </w:rPr>
        <w:t xml:space="preserve">                     </w:t>
      </w:r>
      <w:bookmarkStart w:id="0" w:name="_GoBack"/>
      <w:bookmarkEnd w:id="0"/>
      <w:r>
        <w:rPr>
          <w:rFonts w:hint="eastAsia" w:ascii="黑体" w:hAnsi="黑体" w:eastAsia="黑体"/>
          <w:color w:val="000000"/>
          <w:sz w:val="32"/>
          <w:szCs w:val="32"/>
        </w:rPr>
        <w:t>第一章  总则</w:t>
      </w:r>
    </w:p>
    <w:p>
      <w:pPr>
        <w:spacing w:line="58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 xml:space="preserve">第一条 </w:t>
      </w:r>
      <w:r>
        <w:rPr>
          <w:rFonts w:hint="eastAsia" w:ascii="仿宋_GB2312" w:hAnsi="仿宋_GB2312" w:eastAsia="仿宋_GB2312" w:cs="仿宋_GB2312"/>
          <w:color w:val="000000"/>
          <w:sz w:val="32"/>
          <w:szCs w:val="32"/>
        </w:rPr>
        <w:t xml:space="preserve"> 为发挥质量奖企业示范引领作用，引导企业推广应用先进质量管理理念和方法，全面提升我市质量管理水平，打造卓越绩效孵化基地服务平台，促进卓越绩效管理在郑州市各行业的学习、分享、应用和交流，</w:t>
      </w:r>
      <w:r>
        <w:rPr>
          <w:rFonts w:hint="eastAsia" w:ascii="仿宋_GB2312" w:hAnsi="仿宋_GB2312" w:eastAsia="仿宋_GB2312" w:cs="仿宋_GB2312"/>
          <w:color w:val="000000"/>
          <w:sz w:val="32"/>
          <w:szCs w:val="32"/>
          <w:lang w:eastAsia="zh-CN"/>
        </w:rPr>
        <w:t>完善</w:t>
      </w:r>
      <w:r>
        <w:rPr>
          <w:rFonts w:hint="eastAsia" w:ascii="仿宋_GB2312" w:hAnsi="仿宋_GB2312" w:eastAsia="仿宋_GB2312" w:cs="仿宋_GB2312"/>
          <w:color w:val="000000"/>
          <w:sz w:val="32"/>
          <w:szCs w:val="32"/>
        </w:rPr>
        <w:t>卓越绩效管理孵化基地</w:t>
      </w:r>
      <w:r>
        <w:rPr>
          <w:rFonts w:hint="eastAsia" w:ascii="仿宋_GB2312" w:hAnsi="仿宋_GB2312" w:eastAsia="仿宋_GB2312" w:cs="仿宋_GB2312"/>
          <w:color w:val="000000"/>
          <w:sz w:val="32"/>
          <w:szCs w:val="32"/>
          <w:lang w:eastAsia="zh-CN"/>
        </w:rPr>
        <w:t>奖补政策配套措施，践行</w:t>
      </w:r>
      <w:r>
        <w:rPr>
          <w:rFonts w:hint="eastAsia" w:ascii="仿宋_GB2312" w:hAnsi="仿宋_GB2312" w:eastAsia="仿宋_GB2312" w:cs="仿宋_GB2312"/>
          <w:color w:val="000000"/>
          <w:sz w:val="32"/>
          <w:szCs w:val="32"/>
        </w:rPr>
        <w:t>“三个转变”，</w:t>
      </w:r>
      <w:r>
        <w:rPr>
          <w:rFonts w:hint="eastAsia" w:ascii="仿宋_GB2312" w:hAnsi="仿宋_GB2312" w:eastAsia="仿宋_GB2312" w:cs="仿宋_GB2312"/>
          <w:color w:val="000000"/>
          <w:sz w:val="32"/>
          <w:szCs w:val="32"/>
          <w:lang w:eastAsia="zh-CN"/>
        </w:rPr>
        <w:t>助力“万人助万企”活动，引导企业实施“质量强企”战略，推动企业质量变革、效率变革和动力变革，围绕郑州打造“四个高地”（国家创新高地、先进制造业高地、开放高地、人才高地），</w:t>
      </w:r>
      <w:r>
        <w:rPr>
          <w:rFonts w:hint="eastAsia" w:ascii="仿宋_GB2312" w:hAnsi="仿宋_GB2312" w:eastAsia="仿宋_GB2312" w:cs="仿宋_GB2312"/>
          <w:color w:val="000000"/>
          <w:sz w:val="32"/>
          <w:szCs w:val="32"/>
        </w:rPr>
        <w:t>营造争创质量奖新氛围，规范有效运行，依据《中共郑州市委、郑州市人民政府关于开展质量行动的实施意见》（郑发</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w:t>
      </w:r>
      <w:r>
        <w:rPr>
          <w:rFonts w:hint="eastAsia" w:ascii="仿宋_GB2312" w:hAnsi="仿宋_GB2312" w:eastAsia="仿宋_GB2312" w:cs="仿宋_GB2312"/>
          <w:color w:val="000000"/>
          <w:sz w:val="32"/>
          <w:szCs w:val="32"/>
        </w:rPr>
        <w:t>23号）</w:t>
      </w:r>
      <w:r>
        <w:rPr>
          <w:rFonts w:hint="eastAsia" w:ascii="仿宋_GB2312" w:hAnsi="仿宋_GB2312" w:eastAsia="仿宋_GB2312" w:cs="仿宋_GB2312"/>
          <w:color w:val="000000"/>
          <w:sz w:val="32"/>
          <w:szCs w:val="32"/>
          <w:lang w:eastAsia="zh-CN"/>
        </w:rPr>
        <w:t>《郑州市人民政府办公厅关于印发郑州市质量提升若干政策的通知》</w:t>
      </w:r>
      <w:r>
        <w:rPr>
          <w:rFonts w:hint="eastAsia" w:ascii="仿宋_GB2312" w:hAnsi="仿宋_GB2312" w:eastAsia="仿宋_GB2312" w:cs="仿宋_GB2312"/>
          <w:color w:val="000000"/>
          <w:sz w:val="32"/>
          <w:szCs w:val="32"/>
        </w:rPr>
        <w:t>（郑发</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号），制定本办法。</w:t>
      </w:r>
    </w:p>
    <w:p>
      <w:pPr>
        <w:spacing w:line="58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 xml:space="preserve">第二条 </w:t>
      </w:r>
      <w:r>
        <w:rPr>
          <w:rFonts w:hint="eastAsia" w:ascii="仿宋_GB2312" w:hAnsi="仿宋_GB2312" w:eastAsia="仿宋_GB2312" w:cs="仿宋_GB2312"/>
          <w:color w:val="000000"/>
          <w:sz w:val="32"/>
          <w:szCs w:val="32"/>
        </w:rPr>
        <w:t xml:space="preserve"> 本办法适用于郑州市卓越绩效管理孵化基地的认定和组织管理。本办法所称“卓越绩效管理孵化基地”（以下简称孵化基地），孵化基地是以推动企业应用卓越绩效管理模式为重点，以培育企业建立现代企业管理制度、提升经营绩效水平为目标，开展先进质量管理方法传播、标杆引领示范带动等活动的公益性质量服务载体。</w:t>
      </w:r>
    </w:p>
    <w:p>
      <w:pPr>
        <w:spacing w:line="58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第三条</w:t>
      </w:r>
      <w:r>
        <w:rPr>
          <w:rFonts w:hint="eastAsia" w:ascii="楷体_GB2312" w:hAnsi="楷体_GB2312" w:eastAsia="楷体_GB2312" w:cs="楷体_GB2312"/>
          <w:color w:val="000000"/>
          <w:sz w:val="32"/>
          <w:szCs w:val="32"/>
        </w:rPr>
        <w:t xml:space="preserve"> </w:t>
      </w:r>
      <w:r>
        <w:rPr>
          <w:rFonts w:hint="eastAsia" w:ascii="仿宋_GB2312" w:eastAsia="仿宋_GB2312"/>
          <w:color w:val="000000"/>
          <w:sz w:val="32"/>
          <w:szCs w:val="32"/>
        </w:rPr>
        <w:t xml:space="preserve"> 孵化基地经郑州市市场监督管理局</w:t>
      </w:r>
      <w:r>
        <w:rPr>
          <w:rFonts w:hint="eastAsia" w:ascii="仿宋_GB2312" w:eastAsia="仿宋_GB2312"/>
          <w:color w:val="000000"/>
          <w:sz w:val="32"/>
          <w:szCs w:val="32"/>
          <w:lang w:eastAsia="zh-CN"/>
        </w:rPr>
        <w:t>研究</w:t>
      </w:r>
      <w:r>
        <w:rPr>
          <w:rFonts w:hint="eastAsia" w:ascii="仿宋_GB2312" w:eastAsia="仿宋_GB2312"/>
          <w:color w:val="000000"/>
          <w:sz w:val="32"/>
          <w:szCs w:val="32"/>
        </w:rPr>
        <w:t>批准，</w:t>
      </w:r>
      <w:r>
        <w:rPr>
          <w:rFonts w:hint="eastAsia" w:ascii="仿宋_GB2312" w:eastAsia="仿宋_GB2312"/>
          <w:color w:val="000000"/>
          <w:sz w:val="32"/>
          <w:szCs w:val="32"/>
          <w:lang w:eastAsia="zh-CN"/>
        </w:rPr>
        <w:t>以文件通报形式命名，</w:t>
      </w:r>
      <w:r>
        <w:rPr>
          <w:rFonts w:hint="eastAsia" w:ascii="仿宋_GB2312" w:eastAsia="仿宋_GB2312"/>
          <w:color w:val="000000"/>
          <w:sz w:val="32"/>
          <w:szCs w:val="32"/>
        </w:rPr>
        <w:t>按照行业类别设立在全市实施卓越绩效管理的标杆企业中。每个行业原则上设立1-2家孵化基地。</w:t>
      </w:r>
    </w:p>
    <w:p>
      <w:pPr>
        <w:spacing w:line="580" w:lineRule="exact"/>
        <w:jc w:val="center"/>
        <w:rPr>
          <w:rFonts w:ascii="黑体" w:hAnsi="黑体" w:eastAsia="黑体"/>
          <w:color w:val="000000"/>
          <w:sz w:val="32"/>
          <w:szCs w:val="32"/>
        </w:rPr>
      </w:pPr>
      <w:r>
        <w:rPr>
          <w:rFonts w:hint="eastAsia" w:ascii="黑体" w:hAnsi="黑体" w:eastAsia="黑体"/>
          <w:color w:val="000000"/>
          <w:sz w:val="32"/>
          <w:szCs w:val="32"/>
        </w:rPr>
        <w:t>第二章 认定原则及要求</w:t>
      </w:r>
    </w:p>
    <w:p>
      <w:pPr>
        <w:spacing w:line="58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第四条</w:t>
      </w:r>
      <w:r>
        <w:rPr>
          <w:rFonts w:hint="eastAsia" w:ascii="楷体_GB2312" w:hAnsi="楷体_GB2312" w:eastAsia="楷体_GB2312" w:cs="楷体_GB2312"/>
          <w:color w:val="000000"/>
          <w:sz w:val="32"/>
          <w:szCs w:val="32"/>
        </w:rPr>
        <w:t xml:space="preserve"> </w:t>
      </w:r>
      <w:r>
        <w:rPr>
          <w:rFonts w:hint="eastAsia" w:ascii="仿宋_GB2312" w:hAnsi="仿宋_GB2312" w:eastAsia="仿宋_GB2312" w:cs="仿宋_GB2312"/>
          <w:color w:val="000000"/>
          <w:sz w:val="32"/>
          <w:szCs w:val="32"/>
        </w:rPr>
        <w:t>孵化基地建设按照“政府引导、企业自主、专业评价、择优扶强”原则，以企业或组织自愿履行社会责任为原则，不增加企业或组织负担，不收取任何费用。</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郑州市市场监督管理局负责基地建设的组织协调和资格认定，会同有关部门加强业务指导，委托相关中介机构开展评价与服务工作。孵化基地日常运作自主负责。</w:t>
      </w:r>
    </w:p>
    <w:p>
      <w:pPr>
        <w:spacing w:line="58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第五条</w:t>
      </w:r>
      <w:r>
        <w:rPr>
          <w:rFonts w:hint="eastAsia" w:ascii="楷体_GB2312" w:hAnsi="楷体_GB2312" w:eastAsia="楷体_GB2312" w:cs="楷体_GB2312"/>
          <w:color w:val="000000"/>
          <w:sz w:val="32"/>
          <w:szCs w:val="32"/>
        </w:rPr>
        <w:t xml:space="preserve"> </w:t>
      </w:r>
      <w:r>
        <w:rPr>
          <w:rFonts w:hint="eastAsia" w:ascii="仿宋_GB2312" w:hAnsi="仿宋_GB2312" w:eastAsia="仿宋_GB2312" w:cs="仿宋_GB2312"/>
          <w:color w:val="000000"/>
          <w:sz w:val="32"/>
          <w:szCs w:val="32"/>
        </w:rPr>
        <w:t>对认定的孵化基地，按照相关政策在人才培养、宣传推广、公共服务平台认定等方面给予扶持。</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孵化基地的设置数量以满足和适应推行孵化卓越绩效管理企业需要为宜，</w:t>
      </w:r>
      <w:r>
        <w:rPr>
          <w:rFonts w:hint="eastAsia" w:ascii="仿宋_GB2312" w:eastAsia="仿宋_GB2312"/>
          <w:color w:val="000000"/>
          <w:sz w:val="32"/>
          <w:szCs w:val="32"/>
          <w:lang w:eastAsia="zh-CN"/>
        </w:rPr>
        <w:t>根据实际需要确定评定周期及数量，一般情况下</w:t>
      </w:r>
      <w:r>
        <w:rPr>
          <w:rFonts w:hint="eastAsia" w:ascii="仿宋_GB2312" w:eastAsia="仿宋_GB2312"/>
          <w:color w:val="000000"/>
          <w:sz w:val="32"/>
          <w:szCs w:val="32"/>
        </w:rPr>
        <w:t>每次评出代表性孵化基地5-10个，</w:t>
      </w:r>
      <w:r>
        <w:rPr>
          <w:rFonts w:hint="eastAsia" w:ascii="仿宋_GB2312" w:eastAsia="仿宋_GB2312"/>
          <w:color w:val="000000"/>
          <w:sz w:val="32"/>
          <w:szCs w:val="32"/>
          <w:lang w:eastAsia="zh-CN"/>
        </w:rPr>
        <w:t>申报受理时间安排在当年</w:t>
      </w:r>
      <w:r>
        <w:rPr>
          <w:rFonts w:hint="eastAsia" w:ascii="仿宋_GB2312" w:eastAsia="仿宋_GB2312"/>
          <w:color w:val="000000"/>
          <w:sz w:val="32"/>
          <w:szCs w:val="32"/>
          <w:lang w:val="en-US" w:eastAsia="zh-CN"/>
        </w:rPr>
        <w:t>6月份之前，</w:t>
      </w:r>
      <w:r>
        <w:rPr>
          <w:rFonts w:hint="eastAsia" w:ascii="仿宋_GB2312" w:eastAsia="仿宋_GB2312"/>
          <w:color w:val="000000"/>
          <w:sz w:val="32"/>
          <w:szCs w:val="32"/>
          <w:lang w:eastAsia="zh-CN"/>
        </w:rPr>
        <w:t>评定时间</w:t>
      </w:r>
      <w:r>
        <w:rPr>
          <w:rFonts w:hint="eastAsia" w:ascii="仿宋_GB2312" w:eastAsia="仿宋_GB2312"/>
          <w:color w:val="000000"/>
          <w:sz w:val="32"/>
          <w:szCs w:val="32"/>
        </w:rPr>
        <w:t>安排在当年9月份审核认定，10月份挂牌。</w:t>
      </w:r>
      <w:r>
        <w:rPr>
          <w:rFonts w:hint="eastAsia" w:ascii="仿宋_GB2312" w:hAnsi="仿宋_GB2312" w:eastAsia="仿宋_GB2312" w:cs="仿宋_GB2312"/>
          <w:color w:val="000000"/>
          <w:sz w:val="32"/>
          <w:szCs w:val="32"/>
        </w:rPr>
        <w:t>经认定的孵化基地，资格有效期一般为3年，期满后重新审核认定。因工作需要的，经批准后予以延续。</w:t>
      </w:r>
    </w:p>
    <w:p>
      <w:pPr>
        <w:spacing w:line="580" w:lineRule="exact"/>
        <w:jc w:val="center"/>
        <w:rPr>
          <w:rFonts w:ascii="黑体" w:hAnsi="黑体" w:eastAsia="黑体"/>
          <w:color w:val="000000"/>
          <w:sz w:val="32"/>
          <w:szCs w:val="32"/>
        </w:rPr>
      </w:pPr>
      <w:r>
        <w:rPr>
          <w:rFonts w:hint="eastAsia" w:ascii="黑体" w:hAnsi="黑体" w:eastAsia="黑体"/>
          <w:color w:val="000000"/>
          <w:sz w:val="32"/>
          <w:szCs w:val="32"/>
        </w:rPr>
        <w:t>第三章  申请条件和程序</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第六条</w:t>
      </w:r>
      <w:r>
        <w:rPr>
          <w:rFonts w:hint="eastAsia" w:ascii="楷体_GB2312" w:hAnsi="楷体_GB2312" w:eastAsia="楷体_GB2312" w:cs="楷体_GB2312"/>
          <w:color w:val="000000"/>
          <w:sz w:val="32"/>
          <w:szCs w:val="32"/>
        </w:rPr>
        <w:t xml:space="preserve"> </w:t>
      </w:r>
      <w:r>
        <w:rPr>
          <w:rFonts w:hint="eastAsia" w:ascii="仿宋_GB2312" w:eastAsia="仿宋_GB2312"/>
          <w:color w:val="000000"/>
          <w:sz w:val="32"/>
          <w:szCs w:val="32"/>
        </w:rPr>
        <w:t xml:space="preserve"> 企业申请设立孵化基地应符合下列条件：</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（一）在郑州市辖区内注册企业，持续应用卓越绩效模式一年以上，并在细分领域达到业界领先水平，近三年主要经济、技术和质量等指标（经济指标考察销售收入、市场占</w:t>
      </w:r>
      <w:r>
        <w:rPr>
          <w:rFonts w:hint="eastAsia" w:ascii="仿宋_GB2312" w:eastAsia="仿宋_GB2312"/>
          <w:color w:val="000000"/>
          <w:sz w:val="32"/>
          <w:szCs w:val="32"/>
          <w:lang w:eastAsia="zh-CN"/>
        </w:rPr>
        <w:t>有</w:t>
      </w:r>
      <w:r>
        <w:rPr>
          <w:rFonts w:hint="eastAsia" w:ascii="仿宋_GB2312" w:eastAsia="仿宋_GB2312"/>
          <w:color w:val="000000"/>
          <w:sz w:val="32"/>
          <w:szCs w:val="32"/>
        </w:rPr>
        <w:t>率、利润等方面；技术指标考察发明专利数量，或填补行业空白的技术及解决了行业重大难题方面的技术；质量指标主要考察内部一次交检合格率、外部市场故障率及客户投诉方面）。位于我市同行业前三名，获得县（市）、区级以上政府质量奖荣誉；</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（二）组织文化先进，管理系统完善，经营绩效领先或社会贡献突出，地方政府市场监管部门推荐；</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（三）建立有配套管理制度和教学</w:t>
      </w:r>
      <w:r>
        <w:rPr>
          <w:rFonts w:hint="eastAsia" w:ascii="仿宋_GB2312" w:eastAsia="仿宋_GB2312"/>
          <w:color w:val="000000"/>
          <w:sz w:val="32"/>
          <w:szCs w:val="32"/>
          <w:lang w:eastAsia="zh-CN"/>
        </w:rPr>
        <w:t>硬件</w:t>
      </w:r>
      <w:r>
        <w:rPr>
          <w:rFonts w:hint="eastAsia" w:ascii="仿宋_GB2312" w:eastAsia="仿宋_GB2312"/>
          <w:color w:val="000000"/>
          <w:sz w:val="32"/>
          <w:szCs w:val="32"/>
        </w:rPr>
        <w:t>设施，</w:t>
      </w:r>
      <w:r>
        <w:rPr>
          <w:rFonts w:hint="eastAsia" w:ascii="仿宋_GB2312" w:eastAsia="仿宋_GB2312"/>
          <w:color w:val="000000"/>
          <w:sz w:val="32"/>
          <w:szCs w:val="32"/>
          <w:lang w:eastAsia="zh-CN"/>
        </w:rPr>
        <w:t>能够基本满足教学及交流工作的实施需要，</w:t>
      </w:r>
      <w:r>
        <w:rPr>
          <w:rFonts w:hint="eastAsia" w:ascii="仿宋_GB2312" w:eastAsia="仿宋_GB2312"/>
          <w:color w:val="000000"/>
          <w:sz w:val="32"/>
          <w:szCs w:val="32"/>
        </w:rPr>
        <w:t>孵化基地内的建设、管理和服务工作能够有效开展；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（四）通过GB</w:t>
      </w:r>
      <w:r>
        <w:rPr>
          <w:rFonts w:hint="eastAsia" w:ascii="宋体" w:hAnsi="宋体"/>
          <w:color w:val="000000"/>
          <w:sz w:val="32"/>
          <w:szCs w:val="32"/>
        </w:rPr>
        <w:t>/</w:t>
      </w:r>
      <w:r>
        <w:rPr>
          <w:rFonts w:hint="eastAsia" w:ascii="仿宋_GB2312" w:eastAsia="仿宋_GB2312"/>
          <w:color w:val="000000"/>
          <w:sz w:val="32"/>
          <w:szCs w:val="32"/>
        </w:rPr>
        <w:t>T19001</w:t>
      </w:r>
      <w:r>
        <w:rPr>
          <w:rFonts w:hint="eastAsia" w:ascii="宋体" w:hAnsi="宋体"/>
          <w:color w:val="000000"/>
          <w:sz w:val="32"/>
          <w:szCs w:val="32"/>
        </w:rPr>
        <w:t>/</w:t>
      </w:r>
      <w:r>
        <w:rPr>
          <w:rFonts w:hint="eastAsia" w:ascii="仿宋_GB2312" w:eastAsia="仿宋_GB2312"/>
          <w:color w:val="000000"/>
          <w:sz w:val="32"/>
          <w:szCs w:val="32"/>
        </w:rPr>
        <w:t>IS09001质量管理体系认证或其它该行业管理体系认证，并有效运行；</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（五）建立健全质量信用体系，具有良好的社会形象，未列入经营异常名录和违法失信企业名单；近三年内无重大质量、安全、环境污染、公共卫生等事故（按照国家有关规定认定），未发生违法违规行为；</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（六）申报企业配合所在地市场监管部门自愿承担不低于</w:t>
      </w:r>
      <w:r>
        <w:rPr>
          <w:rFonts w:hint="eastAsia" w:ascii="仿宋_GB2312" w:eastAsia="仿宋_GB2312"/>
          <w:color w:val="000000"/>
          <w:sz w:val="32"/>
          <w:szCs w:val="32"/>
          <w:lang w:val="en-US" w:eastAsia="zh-CN"/>
        </w:rPr>
        <w:t>20家企业帮助推行卓越绩效管理模式的孵化任务，帮扶周期一般为两年；</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七</w:t>
      </w:r>
      <w:r>
        <w:rPr>
          <w:rFonts w:hint="eastAsia" w:ascii="仿宋_GB2312" w:eastAsia="仿宋_GB2312"/>
          <w:color w:val="000000"/>
          <w:sz w:val="32"/>
          <w:szCs w:val="32"/>
        </w:rPr>
        <w:t>）运营5年以上的成熟性企业在同等条件下优先选用。</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第七条</w:t>
      </w:r>
      <w:r>
        <w:rPr>
          <w:rFonts w:hint="eastAsia" w:ascii="仿宋_GB2312" w:eastAsia="仿宋_GB2312"/>
          <w:color w:val="000000"/>
          <w:sz w:val="32"/>
          <w:szCs w:val="32"/>
        </w:rPr>
        <w:t xml:space="preserve"> 申报须提交以下书面材料一式</w:t>
      </w:r>
      <w:r>
        <w:rPr>
          <w:rFonts w:hint="eastAsia" w:ascii="仿宋_GB2312" w:eastAsia="仿宋_GB2312"/>
          <w:color w:val="000000"/>
          <w:sz w:val="32"/>
          <w:szCs w:val="32"/>
          <w:lang w:eastAsia="zh-CN"/>
        </w:rPr>
        <w:t>三</w:t>
      </w:r>
      <w:r>
        <w:rPr>
          <w:rFonts w:hint="eastAsia" w:ascii="仿宋_GB2312" w:eastAsia="仿宋_GB2312"/>
          <w:color w:val="000000"/>
          <w:sz w:val="32"/>
          <w:szCs w:val="32"/>
        </w:rPr>
        <w:t>份：</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（一）《郑州市卓越绩效管理孵化基地申报表》；</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（二）孵化基地建设规划和功能说明</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（三）孵化基地年度工作目标和教学计划；</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（四）相关质量方面资质、荣誉证书或证明材料复印件；</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（五）积极有效开展卓越绩效管理孵化基地工作的承诺书。</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 xml:space="preserve">第八条  </w:t>
      </w:r>
      <w:r>
        <w:rPr>
          <w:rFonts w:hint="eastAsia" w:ascii="仿宋_GB2312" w:eastAsia="仿宋_GB2312"/>
          <w:color w:val="000000"/>
          <w:sz w:val="32"/>
          <w:szCs w:val="32"/>
        </w:rPr>
        <w:t>满足条件的，企业自愿向所在地的县（市、区）、市场监管局提出书面申请，县（市、区）市场监督管理局进行初审</w:t>
      </w:r>
      <w:r>
        <w:rPr>
          <w:rFonts w:hint="eastAsia" w:ascii="仿宋_GB2312" w:eastAsia="仿宋_GB2312"/>
          <w:color w:val="000000"/>
          <w:sz w:val="32"/>
          <w:szCs w:val="32"/>
          <w:lang w:eastAsia="zh-CN"/>
        </w:rPr>
        <w:t>，并按照产业状况，推荐不低于</w:t>
      </w:r>
      <w:r>
        <w:rPr>
          <w:rFonts w:hint="eastAsia" w:ascii="仿宋_GB2312" w:eastAsia="仿宋_GB2312"/>
          <w:color w:val="000000"/>
          <w:sz w:val="32"/>
          <w:szCs w:val="32"/>
          <w:lang w:val="en-US" w:eastAsia="zh-CN"/>
        </w:rPr>
        <w:t>20家</w:t>
      </w:r>
      <w:r>
        <w:rPr>
          <w:rFonts w:hint="eastAsia" w:ascii="仿宋_GB2312" w:eastAsia="仿宋_GB2312"/>
          <w:color w:val="000000"/>
          <w:sz w:val="32"/>
          <w:szCs w:val="32"/>
          <w:lang w:eastAsia="zh-CN"/>
        </w:rPr>
        <w:t>入孵企业名单，由入孵企业填报登记表提出入孵意见，经申报企业同意，须所在地市场监管部门提出推荐意见</w:t>
      </w:r>
      <w:r>
        <w:rPr>
          <w:rFonts w:hint="eastAsia" w:ascii="仿宋_GB2312" w:eastAsia="仿宋_GB2312"/>
          <w:color w:val="000000"/>
          <w:sz w:val="32"/>
          <w:szCs w:val="32"/>
        </w:rPr>
        <w:t>。</w:t>
      </w:r>
    </w:p>
    <w:p>
      <w:pPr>
        <w:spacing w:line="580" w:lineRule="exact"/>
        <w:ind w:firstLine="160" w:firstLineChars="50"/>
        <w:rPr>
          <w:rFonts w:ascii="仿宋_GB2312" w:eastAsia="仿宋_GB2312"/>
          <w:color w:val="000000"/>
          <w:sz w:val="32"/>
          <w:szCs w:val="32"/>
        </w:rPr>
      </w:pPr>
      <w:r>
        <w:rPr>
          <w:rFonts w:hint="eastAsia" w:ascii="楷体_GB2312" w:hAnsi="楷体_GB2312" w:eastAsia="楷体_GB2312" w:cs="楷体_GB2312"/>
          <w:color w:val="000000"/>
          <w:sz w:val="32"/>
          <w:szCs w:val="32"/>
        </w:rPr>
        <w:t xml:space="preserve">   </w:t>
      </w:r>
      <w:r>
        <w:rPr>
          <w:rFonts w:hint="eastAsia" w:ascii="楷体_GB2312" w:hAnsi="楷体_GB2312" w:eastAsia="楷体_GB2312" w:cs="楷体_GB2312"/>
          <w:b/>
          <w:bCs/>
          <w:color w:val="000000"/>
          <w:sz w:val="32"/>
          <w:szCs w:val="32"/>
        </w:rPr>
        <w:t xml:space="preserve">第九条 </w:t>
      </w:r>
      <w:r>
        <w:rPr>
          <w:rFonts w:hint="eastAsia" w:ascii="仿宋_GB2312" w:eastAsia="仿宋_GB2312"/>
          <w:color w:val="000000"/>
          <w:sz w:val="32"/>
          <w:szCs w:val="32"/>
        </w:rPr>
        <w:t xml:space="preserve"> 县（市、区）市场监管局将初审通过的企业申报材料报</w:t>
      </w:r>
      <w:r>
        <w:rPr>
          <w:rFonts w:hint="eastAsia" w:ascii="仿宋_GB2312" w:eastAsia="仿宋_GB2312"/>
          <w:color w:val="000000"/>
          <w:sz w:val="32"/>
          <w:szCs w:val="32"/>
          <w:lang w:eastAsia="zh-CN"/>
        </w:rPr>
        <w:t>和拟入孵企业名单汇总登记材料一并上报</w:t>
      </w:r>
      <w:r>
        <w:rPr>
          <w:rFonts w:hint="eastAsia" w:ascii="仿宋_GB2312" w:eastAsia="仿宋_GB2312"/>
          <w:color w:val="000000"/>
          <w:sz w:val="32"/>
          <w:szCs w:val="32"/>
        </w:rPr>
        <w:t>至郑州市市场监管局</w:t>
      </w:r>
      <w:r>
        <w:rPr>
          <w:rFonts w:hint="eastAsia" w:ascii="仿宋_GB2312" w:eastAsia="仿宋_GB2312"/>
          <w:color w:val="000000"/>
          <w:sz w:val="32"/>
          <w:szCs w:val="32"/>
          <w:lang w:eastAsia="zh-CN"/>
        </w:rPr>
        <w:t>质量发展处</w:t>
      </w:r>
      <w:r>
        <w:rPr>
          <w:rFonts w:hint="eastAsia" w:ascii="仿宋_GB2312" w:eastAsia="仿宋_GB2312"/>
          <w:color w:val="000000"/>
          <w:sz w:val="32"/>
          <w:szCs w:val="32"/>
        </w:rPr>
        <w:t>，郑州市市场监管局对材料进行初步审查，组织专家或第三方机构进行现场审查，对符合条件的孵化基地予以认定，通报政府有关部门，并在相关媒体上公布名单。</w:t>
      </w:r>
    </w:p>
    <w:p>
      <w:pPr>
        <w:spacing w:line="580" w:lineRule="exact"/>
        <w:ind w:firstLine="160" w:firstLineChars="50"/>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楷体_GB2312" w:hAnsi="楷体_GB2312" w:eastAsia="楷体_GB2312" w:cs="楷体_GB2312"/>
          <w:b/>
          <w:bCs/>
          <w:color w:val="000000"/>
          <w:sz w:val="32"/>
          <w:szCs w:val="32"/>
        </w:rPr>
        <w:t>第十条</w:t>
      </w:r>
      <w:r>
        <w:rPr>
          <w:rFonts w:hint="eastAsia" w:ascii="仿宋_GB2312" w:eastAsia="仿宋_GB2312"/>
          <w:color w:val="000000"/>
          <w:sz w:val="32"/>
          <w:szCs w:val="32"/>
        </w:rPr>
        <w:t xml:space="preserve">  被认定为郑州市卓越绩效孵化基地的企业，颁发“郑州市卓越绩效管理孵化基地”荣誉证书和牌匾，按设定目标开展工作。</w:t>
      </w:r>
    </w:p>
    <w:p>
      <w:pPr>
        <w:spacing w:line="580" w:lineRule="exact"/>
        <w:jc w:val="center"/>
        <w:rPr>
          <w:rFonts w:ascii="黑体" w:hAnsi="黑体" w:eastAsia="黑体"/>
          <w:color w:val="000000"/>
          <w:sz w:val="32"/>
          <w:szCs w:val="32"/>
        </w:rPr>
      </w:pPr>
      <w:r>
        <w:rPr>
          <w:rFonts w:hint="eastAsia" w:ascii="黑体" w:hAnsi="黑体" w:eastAsia="黑体"/>
          <w:color w:val="000000"/>
          <w:sz w:val="32"/>
          <w:szCs w:val="32"/>
        </w:rPr>
        <w:t>第四章  管理与实施</w:t>
      </w:r>
    </w:p>
    <w:p>
      <w:pPr>
        <w:spacing w:line="580" w:lineRule="exact"/>
        <w:ind w:firstLine="643" w:firstLineChars="200"/>
        <w:rPr>
          <w:rFonts w:ascii="黑体" w:hAnsi="黑体" w:eastAsia="黑体"/>
          <w:color w:val="000000"/>
          <w:sz w:val="32"/>
          <w:szCs w:val="32"/>
        </w:rPr>
      </w:pPr>
      <w:r>
        <w:rPr>
          <w:rFonts w:hint="eastAsia" w:ascii="楷体_GB2312" w:hAnsi="楷体_GB2312" w:eastAsia="楷体_GB2312" w:cs="楷体_GB2312"/>
          <w:b/>
          <w:bCs/>
          <w:color w:val="000000"/>
          <w:sz w:val="32"/>
          <w:szCs w:val="32"/>
        </w:rPr>
        <w:t xml:space="preserve">第十一条 </w:t>
      </w:r>
      <w:r>
        <w:rPr>
          <w:rFonts w:hint="eastAsia" w:ascii="仿宋_GB2312" w:eastAsia="仿宋_GB2312"/>
          <w:color w:val="000000"/>
          <w:sz w:val="32"/>
          <w:szCs w:val="32"/>
        </w:rPr>
        <w:t xml:space="preserve"> 孵化基地建设和管理采取市、县（市）区两级市场监管部门牵头组织，认定企业自主开展日常管理、行业龙头企业率先示范，广大中小企业主动参与，社会上下多方齐抓、共建、共管的模式，采取先行试点、以点带面的办法逐步推开。</w:t>
      </w:r>
    </w:p>
    <w:p>
      <w:pPr>
        <w:spacing w:line="580" w:lineRule="exact"/>
        <w:ind w:firstLine="643" w:firstLineChars="200"/>
        <w:rPr>
          <w:rFonts w:ascii="仿宋_GB2312" w:eastAsia="仿宋_GB2312"/>
          <w:color w:val="000000"/>
          <w:sz w:val="32"/>
          <w:szCs w:val="32"/>
        </w:rPr>
      </w:pPr>
      <w:r>
        <w:rPr>
          <w:rFonts w:hint="eastAsia" w:ascii="楷体_GB2312" w:hAnsi="仿宋_GB2312" w:eastAsia="楷体_GB2312" w:cs="仿宋_GB2312"/>
          <w:b/>
          <w:color w:val="000000"/>
          <w:sz w:val="32"/>
          <w:szCs w:val="32"/>
        </w:rPr>
        <w:t>第十二条</w:t>
      </w:r>
      <w:r>
        <w:rPr>
          <w:rFonts w:hint="eastAsia" w:ascii="仿宋_GB2312" w:eastAsia="仿宋_GB2312"/>
          <w:color w:val="000000"/>
          <w:sz w:val="32"/>
          <w:szCs w:val="32"/>
        </w:rPr>
        <w:t xml:space="preserve">  郑州市场监督管理部门统筹管理基地建设工作，其主要职责是：</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（一）制订全市孵化基地建设发展的总体规划并组织实施，对全市孵化基地进行宏观指导和政策支持，集中全市质量管理优势资源，为孵化基地提供国内外先进质量管理的最新动态；</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（二）会同行业主管部门指导、检查基地的发展方向、管理运作，加强基地宣传，推广经验成果，实施定期评估；</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（三）邀请质量专家在孵化基地开展学术交流，组织孵化基地之间开展观摩交流，提高卓越绩效管理孵化基地的创建水平；</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（四）对贡献突出的孵化基地，推荐申报相应政府质量激励奖项；</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（五）根据需要，组织专家和中介机构为孵化基地提供技术指导。</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 xml:space="preserve">第十三条 </w:t>
      </w:r>
      <w:r>
        <w:rPr>
          <w:rFonts w:hint="eastAsia" w:ascii="仿宋_GB2312" w:eastAsia="仿宋_GB2312"/>
          <w:color w:val="000000"/>
          <w:sz w:val="32"/>
          <w:szCs w:val="32"/>
        </w:rPr>
        <w:t xml:space="preserve"> 县（市、区）市场监管部门在推进卓越绩效管理孵化基地工作中的主要工作职责：</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（一）负责所在地孵化基地的统筹管理，在郑州市市场监管局指导下，牵头协调地方相关部门全力支持孵化基地建设，争取为孵化基地推广卓越绩效管理工作创造良好的政策、宣传环境；</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（二）为孵化基地的日常工作提供具体业务指导，帮助解决孵化基地日常运行中的问题，指导孵化基地建立健全管理制度，加强与郑州市市场监管局、其他孵化基地的沟通联系；</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（三）全面掌握孵化基地工作开展情况和成效，定期向所在地人民政府和郑州市市场监管部门汇报孵化基地工作推进和开展成效，争取地方政府和上级单位政策支持。</w:t>
      </w:r>
    </w:p>
    <w:p>
      <w:pPr>
        <w:spacing w:line="580" w:lineRule="exact"/>
        <w:ind w:firstLine="640" w:firstLineChars="200"/>
        <w:rPr>
          <w:rFonts w:ascii="仿宋_GB2312" w:eastAsia="仿宋_GB2312"/>
          <w:color w:val="000000"/>
          <w:sz w:val="32"/>
          <w:szCs w:val="32"/>
        </w:rPr>
      </w:pPr>
      <w:r>
        <w:rPr>
          <w:rFonts w:hint="eastAsia"/>
          <w:color w:val="000000"/>
          <w:sz w:val="32"/>
          <w:szCs w:val="32"/>
        </w:rPr>
        <w:t xml:space="preserve"> </w:t>
      </w:r>
      <w:r>
        <w:rPr>
          <w:rFonts w:hint="eastAsia" w:ascii="楷体_GB2312" w:hAnsi="楷体_GB2312" w:eastAsia="楷体_GB2312" w:cs="楷体_GB2312"/>
          <w:b/>
          <w:bCs/>
          <w:color w:val="000000"/>
          <w:sz w:val="32"/>
          <w:szCs w:val="32"/>
        </w:rPr>
        <w:t>第十四条</w:t>
      </w:r>
      <w:r>
        <w:rPr>
          <w:rFonts w:hint="eastAsia" w:ascii="仿宋_GB2312" w:eastAsia="仿宋_GB2312"/>
          <w:color w:val="000000"/>
          <w:sz w:val="32"/>
          <w:szCs w:val="32"/>
        </w:rPr>
        <w:t xml:space="preserve"> 孵化基地主要工作职责：</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（一）成立工作机构，专项负责孵化基地的日常管理工作；</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（二）重点围绕卓越绩效模式在本行业本领域应用的文化理念、实践方法、经验成效等安排教学计划；</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（三）利用自身软硬件优势，设置和开放相关教学、展示</w:t>
      </w:r>
      <w:r>
        <w:rPr>
          <w:rFonts w:hint="eastAsia" w:ascii="仿宋_GB2312" w:eastAsia="仿宋_GB2312"/>
          <w:color w:val="000000"/>
          <w:sz w:val="32"/>
          <w:szCs w:val="32"/>
          <w:lang w:eastAsia="zh-CN"/>
        </w:rPr>
        <w:t>、质量学术交流、</w:t>
      </w:r>
      <w:r>
        <w:rPr>
          <w:rFonts w:hint="eastAsia" w:ascii="仿宋_GB2312" w:eastAsia="仿宋_GB2312"/>
          <w:color w:val="000000"/>
          <w:sz w:val="32"/>
          <w:szCs w:val="32"/>
        </w:rPr>
        <w:t>及</w:t>
      </w:r>
      <w:r>
        <w:rPr>
          <w:rFonts w:hint="eastAsia" w:ascii="仿宋_GB2312" w:eastAsia="仿宋_GB2312"/>
          <w:color w:val="000000"/>
          <w:sz w:val="32"/>
          <w:szCs w:val="32"/>
          <w:lang w:eastAsia="zh-CN"/>
        </w:rPr>
        <w:t>现场</w:t>
      </w:r>
      <w:r>
        <w:rPr>
          <w:rFonts w:hint="eastAsia" w:ascii="仿宋_GB2312" w:eastAsia="仿宋_GB2312"/>
          <w:color w:val="000000"/>
          <w:sz w:val="32"/>
          <w:szCs w:val="32"/>
        </w:rPr>
        <w:t>体验</w:t>
      </w:r>
      <w:r>
        <w:rPr>
          <w:rFonts w:hint="eastAsia" w:ascii="仿宋_GB2312" w:eastAsia="仿宋_GB2312"/>
          <w:color w:val="000000"/>
          <w:sz w:val="32"/>
          <w:szCs w:val="32"/>
          <w:lang w:eastAsia="zh-CN"/>
        </w:rPr>
        <w:t>观摩</w:t>
      </w:r>
      <w:r>
        <w:rPr>
          <w:rFonts w:hint="eastAsia" w:ascii="仿宋_GB2312" w:eastAsia="仿宋_GB2312"/>
          <w:color w:val="000000"/>
          <w:sz w:val="32"/>
          <w:szCs w:val="32"/>
        </w:rPr>
        <w:t>，做好日常维护。加强孵化基地的基础建设，不断完善硬件设备，优化工作环境，为孵化对象提供便捷、优质、高效服务，发挥综合孵化作用；</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（四）指定专人负责教学与外部联络，积极认真开展教育培训活动，每年</w:t>
      </w:r>
      <w:r>
        <w:rPr>
          <w:rFonts w:hint="eastAsia" w:ascii="仿宋_GB2312" w:eastAsia="仿宋_GB2312"/>
          <w:color w:val="000000"/>
          <w:sz w:val="32"/>
          <w:szCs w:val="32"/>
          <w:lang w:val="en-US" w:eastAsia="zh-CN"/>
        </w:rPr>
        <w:t>应</w:t>
      </w:r>
      <w:r>
        <w:rPr>
          <w:rFonts w:hint="eastAsia" w:ascii="仿宋_GB2312" w:eastAsia="仿宋_GB2312"/>
          <w:color w:val="000000"/>
          <w:sz w:val="32"/>
          <w:szCs w:val="32"/>
        </w:rPr>
        <w:t>提供不少于6批次公益性教学或接访服务</w:t>
      </w:r>
      <w:r>
        <w:rPr>
          <w:rFonts w:hint="eastAsia" w:ascii="仿宋_GB2312" w:eastAsia="仿宋_GB2312"/>
          <w:color w:val="000000"/>
          <w:sz w:val="32"/>
          <w:szCs w:val="32"/>
          <w:lang w:eastAsia="zh-CN"/>
        </w:rPr>
        <w:t>，每个孵化基地配合所在地市场监管部门，结合产业特征带动不低于</w:t>
      </w:r>
      <w:r>
        <w:rPr>
          <w:rFonts w:hint="eastAsia" w:ascii="仿宋_GB2312" w:eastAsia="仿宋_GB2312"/>
          <w:color w:val="000000"/>
          <w:sz w:val="32"/>
          <w:szCs w:val="32"/>
          <w:lang w:val="en-US" w:eastAsia="zh-CN"/>
        </w:rPr>
        <w:t>20家企业推行卓越绩效管理模式及质量提升活动</w:t>
      </w:r>
      <w:r>
        <w:rPr>
          <w:rFonts w:hint="eastAsia" w:ascii="仿宋_GB2312" w:eastAsia="仿宋_GB2312"/>
          <w:color w:val="000000"/>
          <w:sz w:val="32"/>
          <w:szCs w:val="32"/>
        </w:rPr>
        <w:t>；</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（五）每年定期向所在地市场监管部门汇报孵化基地工作开展情况，向郑州市市场监管部门上报工作总结和卓越绩效孵化基地运行自评报告。</w:t>
      </w:r>
    </w:p>
    <w:p>
      <w:pPr>
        <w:spacing w:line="580" w:lineRule="exact"/>
        <w:jc w:val="center"/>
        <w:rPr>
          <w:rFonts w:ascii="黑体" w:hAnsi="黑体" w:eastAsia="黑体"/>
          <w:color w:val="000000"/>
          <w:sz w:val="32"/>
          <w:szCs w:val="32"/>
        </w:rPr>
      </w:pPr>
      <w:r>
        <w:rPr>
          <w:rFonts w:hint="eastAsia" w:ascii="黑体" w:hAnsi="黑体" w:eastAsia="黑体"/>
          <w:color w:val="000000"/>
          <w:sz w:val="32"/>
          <w:szCs w:val="32"/>
        </w:rPr>
        <w:t>第五章 功能与运行模式</w:t>
      </w:r>
    </w:p>
    <w:p>
      <w:pPr>
        <w:spacing w:line="58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楷体_GB2312" w:hAnsi="楷体_GB2312" w:eastAsia="楷体_GB2312" w:cs="楷体_GB2312"/>
          <w:b/>
          <w:bCs/>
          <w:color w:val="000000"/>
          <w:sz w:val="32"/>
          <w:szCs w:val="32"/>
        </w:rPr>
        <w:t xml:space="preserve">第十五条 </w:t>
      </w:r>
      <w:r>
        <w:rPr>
          <w:rFonts w:hint="eastAsia" w:ascii="仿宋_GB2312" w:eastAsia="仿宋_GB2312"/>
          <w:color w:val="000000"/>
          <w:sz w:val="32"/>
          <w:szCs w:val="32"/>
        </w:rPr>
        <w:t xml:space="preserve"> 孵化基地必须具有下列功能：</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（一）推广应用卓越绩效管理模式，具有卓越的经营绩效和良好的社会形象，能够充分发挥标杆带动作用，引领行业内企业追求卓越绩效管理，提升综合竞争力；</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（二）建立完备的质量管理信息网络平台，能够及时发布国内外质量管理最新政策动态。广泛开展学术交流，定期举办质量管理论坛讲座，为进入孵化基地的企业搭建交流合作、信息共享的载体；</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积极履行辐射孵化功能，主动为进入孵化基地的企业提供质量管理、战略规划、市场策划等咨询服务，帮助入孵企业导入各类先进管理方法和工具，针对其存在的问题开展管理指导、标杆比对、质量攻关、质量诊断等活动，提升入孵企业管理水平；</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（四）拥有功能完备的培训、见习场所，精心编制卓越绩效管理示范性教材，对进入孵化基地的企业免费开展质量管理知识以及市级以上质量管理奖、政府若干质量提升奖补专项政策争创和申报等培训辅导；</w:t>
      </w:r>
    </w:p>
    <w:p>
      <w:pPr>
        <w:spacing w:line="580" w:lineRule="exact"/>
        <w:rPr>
          <w:rFonts w:ascii="仿宋_GB2312" w:eastAsia="仿宋_GB2312"/>
          <w:color w:val="000000"/>
          <w:sz w:val="32"/>
          <w:szCs w:val="32"/>
        </w:rPr>
      </w:pPr>
      <w:r>
        <w:rPr>
          <w:rFonts w:hint="eastAsia" w:ascii="仿宋_GB2312" w:eastAsia="仿宋_GB2312"/>
          <w:color w:val="000000"/>
          <w:sz w:val="32"/>
          <w:szCs w:val="32"/>
        </w:rPr>
        <w:t xml:space="preserve">   （五）持续改进卓越绩效管理模式，提高自身孵化能力与管理水平。</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 xml:space="preserve">第十六条 </w:t>
      </w:r>
      <w:r>
        <w:rPr>
          <w:rFonts w:hint="eastAsia" w:ascii="仿宋_GB2312" w:eastAsia="仿宋_GB2312"/>
          <w:color w:val="000000"/>
          <w:sz w:val="32"/>
          <w:szCs w:val="32"/>
        </w:rPr>
        <w:t xml:space="preserve"> 孵化基地的运行模式</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（一）孵化基地坚持以“企业自身管理为主、政府扶持指导为辅”的运行模式，充分挖掘社会资源建设孵化基地，认真开展日常管理工作，对进入孵化基地的企业进行广泛深入地孵化培训；</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（二）进入孵化基地的企业必须贯彻实施《卓越绩效评价准则》满一年以上。</w:t>
      </w:r>
      <w:r>
        <w:rPr>
          <w:rFonts w:hint="eastAsia" w:ascii="仿宋_GB2312" w:eastAsia="仿宋_GB2312"/>
          <w:color w:val="000000"/>
          <w:sz w:val="32"/>
          <w:szCs w:val="32"/>
          <w:lang w:eastAsia="zh-CN"/>
        </w:rPr>
        <w:t>企业申报前</w:t>
      </w:r>
      <w:r>
        <w:rPr>
          <w:rFonts w:hint="eastAsia" w:ascii="仿宋_GB2312" w:eastAsia="仿宋_GB2312"/>
          <w:color w:val="000000"/>
          <w:sz w:val="32"/>
          <w:szCs w:val="32"/>
        </w:rPr>
        <w:t>，由所在地县（市、区）市场监管局推荐进入孵化基地的企业名单，经郑州市市场监管局</w:t>
      </w:r>
      <w:r>
        <w:rPr>
          <w:rFonts w:hint="eastAsia" w:ascii="仿宋_GB2312" w:eastAsia="仿宋_GB2312"/>
          <w:color w:val="000000"/>
          <w:sz w:val="32"/>
          <w:szCs w:val="32"/>
          <w:lang w:eastAsia="zh-CN"/>
        </w:rPr>
        <w:t>审核</w:t>
      </w:r>
      <w:r>
        <w:rPr>
          <w:rFonts w:hint="eastAsia" w:ascii="仿宋_GB2312" w:eastAsia="仿宋_GB2312"/>
          <w:color w:val="000000"/>
          <w:sz w:val="32"/>
          <w:szCs w:val="32"/>
        </w:rPr>
        <w:t>后，择优进入孵化基地进行孵化培训。</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（三）进入孵化基地的企业孵化期原则上不超过两年。对于满两年未完成孵化培训的企业，在其主动申请的前提下可适当延长孵化时间，但延长时间不超过一年。</w:t>
      </w:r>
    </w:p>
    <w:p>
      <w:pPr>
        <w:spacing w:line="580" w:lineRule="exact"/>
        <w:jc w:val="center"/>
        <w:rPr>
          <w:rFonts w:ascii="黑体" w:hAnsi="黑体" w:eastAsia="黑体"/>
          <w:color w:val="000000"/>
          <w:sz w:val="32"/>
          <w:szCs w:val="32"/>
        </w:rPr>
      </w:pPr>
      <w:r>
        <w:rPr>
          <w:rFonts w:hint="eastAsia" w:ascii="黑体" w:hAnsi="黑体" w:eastAsia="黑体"/>
          <w:color w:val="000000"/>
          <w:sz w:val="32"/>
          <w:szCs w:val="32"/>
        </w:rPr>
        <w:t>第六章  考核和扶持</w:t>
      </w:r>
    </w:p>
    <w:p>
      <w:pPr>
        <w:spacing w:line="58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 xml:space="preserve"> </w:t>
      </w:r>
      <w:r>
        <w:rPr>
          <w:rFonts w:hint="eastAsia" w:ascii="楷体_GB2312" w:hAnsi="楷体_GB2312" w:eastAsia="楷体_GB2312" w:cs="楷体_GB2312"/>
          <w:b/>
          <w:bCs/>
          <w:color w:val="000000"/>
          <w:sz w:val="32"/>
          <w:szCs w:val="32"/>
        </w:rPr>
        <w:t xml:space="preserve">第十七条 </w:t>
      </w:r>
      <w:r>
        <w:rPr>
          <w:rFonts w:hint="eastAsia" w:ascii="黑体" w:hAnsi="黑体" w:eastAsia="黑体"/>
          <w:color w:val="000000"/>
          <w:sz w:val="32"/>
          <w:szCs w:val="32"/>
        </w:rPr>
        <w:t xml:space="preserve"> </w:t>
      </w:r>
      <w:r>
        <w:rPr>
          <w:rFonts w:hint="eastAsia" w:ascii="仿宋_GB2312" w:eastAsia="仿宋_GB2312"/>
          <w:color w:val="000000"/>
          <w:sz w:val="32"/>
          <w:szCs w:val="32"/>
        </w:rPr>
        <w:t>对孵化基地的考核</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（一）孵化基地采取动态管理机制。郑州市市场监管局每年组织对已认定孵化基地上一年度运行情况进行一次材料书面审查，必要时到现场审查；每三年进行一次复查。</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（二）对不再符合孵化基地标准或存在下列情况的，将取消其孵化基地资格，收回《郑州市卓越绩效管理孵化基地》荣誉证书和牌匾。</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1.孵化基地违法违规经营;</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2.孵化基地被孵化对象投诉查实三次以上，没有及时整改的；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3.没有自觉履行本办法规定职责，不能为孵化对象提供入孵时承诺的各项服务的；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4.孵化成功率低于50％的；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5.没有按期完成年度或市场监管部门交办的培训及配合性工作的。</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 xml:space="preserve">第十八条  </w:t>
      </w:r>
      <w:r>
        <w:rPr>
          <w:rFonts w:hint="eastAsia" w:ascii="仿宋_GB2312" w:eastAsia="仿宋_GB2312"/>
          <w:color w:val="000000"/>
          <w:sz w:val="32"/>
          <w:szCs w:val="32"/>
        </w:rPr>
        <w:t>对进入孵化基地的企业的考核</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（一）每年年底，由孵化基地对进入孵化基地的企业进行现场评估，评估的依据是GB</w:t>
      </w:r>
      <w:r>
        <w:rPr>
          <w:rFonts w:hint="eastAsia" w:ascii="宋体" w:hAnsi="宋体"/>
          <w:color w:val="000000"/>
          <w:sz w:val="32"/>
          <w:szCs w:val="32"/>
        </w:rPr>
        <w:t>/</w:t>
      </w:r>
      <w:r>
        <w:rPr>
          <w:rFonts w:hint="eastAsia" w:ascii="仿宋_GB2312" w:eastAsia="仿宋_GB2312"/>
          <w:color w:val="000000"/>
          <w:sz w:val="32"/>
          <w:szCs w:val="32"/>
        </w:rPr>
        <w:t>T19580《卓越绩效评价准则》，市场监管部门组织专家对评估结论按照一定比例开展随机抽查；</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（二）评估合格的企业视为完成孵化培训任务，由郑州市市场监管局颁发孵化培训合格证书；</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（三）对于一年期不合格的企业，由孵化基地出具整改报告，帮助其完善提高。对于两年期仍不合格、主动申请延期的企业，孵化基地将其列入重点孵化名单，并制定专项孵化计划，开展针对性的孵化培训。</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 xml:space="preserve">第十九条 </w:t>
      </w:r>
      <w:r>
        <w:rPr>
          <w:rFonts w:hint="eastAsia" w:ascii="仿宋_GB2312" w:eastAsia="仿宋_GB2312"/>
          <w:color w:val="000000"/>
          <w:sz w:val="32"/>
          <w:szCs w:val="32"/>
        </w:rPr>
        <w:t xml:space="preserve"> 孵化基地享受的扶持政策</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（一）郑州市对选定为卓越绩效管理孵化基地的企业，由已认定企业按照程序申报政府质量提升若干</w:t>
      </w:r>
      <w:r>
        <w:rPr>
          <w:rFonts w:hint="eastAsia" w:ascii="仿宋_GB2312" w:eastAsia="仿宋_GB2312"/>
          <w:color w:val="000000"/>
          <w:sz w:val="32"/>
          <w:szCs w:val="32"/>
          <w:lang w:eastAsia="zh-CN"/>
        </w:rPr>
        <w:t>政策</w:t>
      </w:r>
      <w:r>
        <w:rPr>
          <w:rFonts w:hint="eastAsia" w:ascii="仿宋_GB2312" w:eastAsia="仿宋_GB2312"/>
          <w:color w:val="000000"/>
          <w:sz w:val="32"/>
          <w:szCs w:val="32"/>
        </w:rPr>
        <w:t>专项奖补，给予30万元的一次性奖补，奖补资金主要用于孵化基地建设及教学培训等支出；</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（二）对运行有序、服务优良、社会效应突出的孵化基地，优先向各级党委、政府推荐予以表彰和奖励。</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 xml:space="preserve">第二十条 </w:t>
      </w:r>
      <w:r>
        <w:rPr>
          <w:rFonts w:hint="eastAsia" w:ascii="仿宋_GB2312" w:eastAsia="仿宋_GB2312"/>
          <w:color w:val="000000"/>
          <w:sz w:val="32"/>
          <w:szCs w:val="32"/>
        </w:rPr>
        <w:t xml:space="preserve"> 完成孵化培训的企业享受的扶持政策:</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（一）完成孵化培训的企业</w:t>
      </w:r>
      <w:r>
        <w:rPr>
          <w:rFonts w:hint="eastAsia" w:ascii="仿宋_GB2312" w:eastAsia="仿宋_GB2312"/>
          <w:color w:val="000000"/>
          <w:sz w:val="32"/>
          <w:szCs w:val="32"/>
          <w:lang w:eastAsia="zh-CN"/>
        </w:rPr>
        <w:t>并导入卓越绩效管理模式运行一年以上，且取得明显效益，</w:t>
      </w:r>
      <w:r>
        <w:rPr>
          <w:rFonts w:hint="eastAsia" w:ascii="仿宋_GB2312" w:eastAsia="仿宋_GB2312"/>
          <w:color w:val="000000"/>
          <w:sz w:val="32"/>
          <w:szCs w:val="32"/>
        </w:rPr>
        <w:t>可按照郑州市质量提升若干</w:t>
      </w:r>
      <w:r>
        <w:rPr>
          <w:rFonts w:hint="eastAsia" w:ascii="仿宋_GB2312" w:eastAsia="仿宋_GB2312"/>
          <w:color w:val="000000"/>
          <w:sz w:val="32"/>
          <w:szCs w:val="32"/>
          <w:lang w:eastAsia="zh-CN"/>
        </w:rPr>
        <w:t>专项奖补</w:t>
      </w:r>
      <w:r>
        <w:rPr>
          <w:rFonts w:hint="eastAsia" w:ascii="仿宋_GB2312" w:eastAsia="仿宋_GB2312"/>
          <w:color w:val="000000"/>
          <w:sz w:val="32"/>
          <w:szCs w:val="32"/>
        </w:rPr>
        <w:t>政策向市场监管部门申请导入效果评定，经专家认定卓越绩效管理模式有效实施的企业，可申报一次性奖补资金10万元；</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（二）对导入卓越绩效管理模式成效显著的企业，</w:t>
      </w:r>
      <w:r>
        <w:rPr>
          <w:rFonts w:hint="eastAsia" w:ascii="仿宋_GB2312" w:eastAsia="仿宋_GB2312"/>
          <w:color w:val="000000"/>
          <w:sz w:val="32"/>
          <w:szCs w:val="32"/>
          <w:lang w:eastAsia="zh-CN"/>
        </w:rPr>
        <w:t>在争创各级政府质量奖申报过程中，各级市场监管部门</w:t>
      </w:r>
      <w:r>
        <w:rPr>
          <w:rFonts w:hint="eastAsia" w:ascii="仿宋_GB2312" w:eastAsia="仿宋_GB2312"/>
          <w:color w:val="000000"/>
          <w:sz w:val="32"/>
          <w:szCs w:val="32"/>
        </w:rPr>
        <w:t>优先</w:t>
      </w:r>
      <w:r>
        <w:rPr>
          <w:rFonts w:hint="eastAsia" w:ascii="仿宋_GB2312" w:eastAsia="仿宋_GB2312"/>
          <w:color w:val="000000"/>
          <w:sz w:val="32"/>
          <w:szCs w:val="32"/>
          <w:lang w:eastAsia="zh-CN"/>
        </w:rPr>
        <w:t>予以推荐。</w:t>
      </w:r>
    </w:p>
    <w:p>
      <w:pPr>
        <w:spacing w:line="580" w:lineRule="exact"/>
        <w:jc w:val="center"/>
        <w:rPr>
          <w:rFonts w:ascii="黑体" w:hAnsi="黑体" w:eastAsia="黑体"/>
          <w:color w:val="000000"/>
          <w:sz w:val="32"/>
          <w:szCs w:val="32"/>
        </w:rPr>
      </w:pPr>
      <w:r>
        <w:rPr>
          <w:rFonts w:hint="eastAsia" w:ascii="黑体" w:hAnsi="黑体" w:eastAsia="黑体"/>
          <w:color w:val="000000"/>
          <w:sz w:val="32"/>
          <w:szCs w:val="32"/>
        </w:rPr>
        <w:t>第七章  行为规范</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第二十一条</w:t>
      </w:r>
      <w:r>
        <w:rPr>
          <w:rFonts w:hint="eastAsia" w:ascii="仿宋_GB2312" w:eastAsia="仿宋_GB2312"/>
          <w:color w:val="000000"/>
          <w:sz w:val="32"/>
          <w:szCs w:val="32"/>
        </w:rPr>
        <w:t xml:space="preserve">  孵化基地所在单位及所属人员的知识产权、商业秘密受法律保护。进入基地的单位和人员应严格遵守其规章制度，尊重其文化，保护其财物，不得影响正常工作与生产；因个人原因造成基地所在单位损失的依法承担法律责任。</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 xml:space="preserve">第二十二条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市场监管部门公务人员在开展卓越绩效管理孵化基地工作中，要严格执行中央“八项规定”和廉政建设有关</w:t>
      </w:r>
      <w:r>
        <w:rPr>
          <w:rFonts w:hint="eastAsia" w:ascii="仿宋_GB2312" w:eastAsia="仿宋_GB2312"/>
          <w:color w:val="000000"/>
          <w:sz w:val="32"/>
          <w:szCs w:val="32"/>
          <w:lang w:val="en-US" w:eastAsia="zh-CN"/>
        </w:rPr>
        <w:t>要求</w:t>
      </w:r>
      <w:r>
        <w:rPr>
          <w:rFonts w:hint="eastAsia" w:ascii="仿宋_GB2312" w:eastAsia="仿宋_GB2312"/>
          <w:color w:val="000000"/>
          <w:sz w:val="32"/>
          <w:szCs w:val="32"/>
        </w:rPr>
        <w:t>，主动接受社会各界监督。</w:t>
      </w:r>
    </w:p>
    <w:p>
      <w:pPr>
        <w:spacing w:line="58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第八章  附则</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第二十</w:t>
      </w:r>
      <w:r>
        <w:rPr>
          <w:rFonts w:hint="eastAsia" w:ascii="楷体_GB2312" w:hAnsi="楷体_GB2312" w:eastAsia="楷体_GB2312" w:cs="楷体_GB2312"/>
          <w:b/>
          <w:bCs/>
          <w:color w:val="000000"/>
          <w:sz w:val="32"/>
          <w:szCs w:val="32"/>
          <w:lang w:eastAsia="zh-CN"/>
        </w:rPr>
        <w:t>三</w:t>
      </w:r>
      <w:r>
        <w:rPr>
          <w:rFonts w:hint="eastAsia" w:ascii="楷体_GB2312" w:hAnsi="楷体_GB2312" w:eastAsia="楷体_GB2312" w:cs="楷体_GB2312"/>
          <w:b/>
          <w:bCs/>
          <w:color w:val="000000"/>
          <w:sz w:val="32"/>
          <w:szCs w:val="32"/>
        </w:rPr>
        <w:t xml:space="preserve">条  </w:t>
      </w:r>
      <w:r>
        <w:rPr>
          <w:rFonts w:hint="eastAsia" w:ascii="仿宋_GB2312" w:eastAsia="仿宋_GB2312"/>
          <w:color w:val="000000"/>
          <w:sz w:val="32"/>
          <w:szCs w:val="32"/>
        </w:rPr>
        <w:t>本办法属于政府部门推进质量提升工作的激励性措施</w:t>
      </w:r>
      <w:r>
        <w:rPr>
          <w:rFonts w:hint="eastAsia" w:ascii="仿宋_GB2312" w:eastAsia="仿宋_GB2312"/>
          <w:color w:val="000000"/>
          <w:sz w:val="32"/>
          <w:szCs w:val="32"/>
          <w:lang w:eastAsia="zh-CN"/>
        </w:rPr>
        <w:t>配套</w:t>
      </w:r>
      <w:r>
        <w:rPr>
          <w:rFonts w:hint="eastAsia" w:ascii="仿宋_GB2312" w:eastAsia="仿宋_GB2312"/>
          <w:color w:val="000000"/>
          <w:sz w:val="32"/>
          <w:szCs w:val="32"/>
        </w:rPr>
        <w:t>文件，非行政许可事项。</w:t>
      </w:r>
    </w:p>
    <w:p>
      <w:pPr>
        <w:spacing w:line="580" w:lineRule="exact"/>
        <w:ind w:firstLine="643" w:firstLineChars="200"/>
        <w:rPr>
          <w:rFonts w:ascii="仿宋_GB2312" w:eastAsia="仿宋_GB2312"/>
          <w:color w:val="000000"/>
          <w:sz w:val="32"/>
          <w:szCs w:val="32"/>
        </w:rPr>
      </w:pPr>
      <w:r>
        <w:rPr>
          <w:rFonts w:hint="eastAsia" w:ascii="楷体_GB2312" w:hAnsi="楷体_GB2312" w:eastAsia="楷体_GB2312" w:cs="楷体_GB2312"/>
          <w:b/>
          <w:bCs/>
          <w:color w:val="000000"/>
          <w:sz w:val="32"/>
          <w:szCs w:val="32"/>
        </w:rPr>
        <w:t>第二十</w:t>
      </w:r>
      <w:r>
        <w:rPr>
          <w:rFonts w:hint="eastAsia" w:ascii="楷体_GB2312" w:hAnsi="楷体_GB2312" w:eastAsia="楷体_GB2312" w:cs="楷体_GB2312"/>
          <w:b/>
          <w:bCs/>
          <w:color w:val="000000"/>
          <w:sz w:val="32"/>
          <w:szCs w:val="32"/>
          <w:lang w:eastAsia="zh-CN"/>
        </w:rPr>
        <w:t>四</w:t>
      </w:r>
      <w:r>
        <w:rPr>
          <w:rFonts w:hint="eastAsia" w:ascii="楷体_GB2312" w:hAnsi="楷体_GB2312" w:eastAsia="楷体_GB2312" w:cs="楷体_GB2312"/>
          <w:b/>
          <w:bCs/>
          <w:color w:val="000000"/>
          <w:sz w:val="32"/>
          <w:szCs w:val="32"/>
        </w:rPr>
        <w:t>条</w:t>
      </w:r>
      <w:r>
        <w:rPr>
          <w:rFonts w:hint="eastAsia" w:ascii="楷体_GB2312" w:hAnsi="楷体_GB2312" w:eastAsia="楷体_GB2312" w:cs="楷体_GB2312"/>
          <w:b/>
          <w:bCs/>
          <w:color w:val="000000"/>
          <w:sz w:val="32"/>
          <w:szCs w:val="32"/>
          <w:lang w:val="en-US" w:eastAsia="zh-CN"/>
        </w:rPr>
        <w:t xml:space="preserve">  </w:t>
      </w:r>
      <w:r>
        <w:rPr>
          <w:rFonts w:hint="eastAsia" w:ascii="仿宋_GB2312" w:eastAsia="仿宋_GB2312"/>
          <w:color w:val="000000"/>
          <w:sz w:val="32"/>
          <w:szCs w:val="32"/>
        </w:rPr>
        <w:t>本办法自发布之日起实施。</w:t>
      </w:r>
    </w:p>
    <w:p>
      <w:pPr>
        <w:spacing w:line="580" w:lineRule="exact"/>
        <w:ind w:firstLine="643" w:firstLineChars="200"/>
        <w:rPr>
          <w:rFonts w:hint="eastAsia" w:ascii="仿宋_GB2312" w:eastAsia="仿宋_GB2312"/>
          <w:color w:val="000000"/>
          <w:sz w:val="32"/>
          <w:szCs w:val="32"/>
          <w:lang w:eastAsia="zh-CN"/>
        </w:rPr>
      </w:pPr>
      <w:r>
        <w:rPr>
          <w:rFonts w:hint="eastAsia" w:ascii="楷体_GB2312" w:hAnsi="楷体_GB2312" w:eastAsia="楷体_GB2312" w:cs="楷体_GB2312"/>
          <w:b/>
          <w:bCs/>
          <w:color w:val="000000"/>
          <w:sz w:val="32"/>
          <w:szCs w:val="32"/>
        </w:rPr>
        <w:t>第二十</w:t>
      </w:r>
      <w:r>
        <w:rPr>
          <w:rFonts w:hint="eastAsia" w:ascii="楷体_GB2312" w:hAnsi="楷体_GB2312" w:eastAsia="楷体_GB2312" w:cs="楷体_GB2312"/>
          <w:b/>
          <w:bCs/>
          <w:color w:val="000000"/>
          <w:sz w:val="32"/>
          <w:szCs w:val="32"/>
          <w:lang w:eastAsia="zh-CN"/>
        </w:rPr>
        <w:t>五</w:t>
      </w:r>
      <w:r>
        <w:rPr>
          <w:rFonts w:hint="eastAsia" w:ascii="楷体_GB2312" w:hAnsi="楷体_GB2312" w:eastAsia="楷体_GB2312" w:cs="楷体_GB2312"/>
          <w:b/>
          <w:bCs/>
          <w:color w:val="000000"/>
          <w:sz w:val="32"/>
          <w:szCs w:val="32"/>
        </w:rPr>
        <w:t xml:space="preserve">条 </w:t>
      </w:r>
      <w:r>
        <w:rPr>
          <w:rFonts w:hint="eastAsia" w:ascii="仿宋_GB2312" w:eastAsia="仿宋_GB2312"/>
          <w:color w:val="000000"/>
          <w:sz w:val="32"/>
          <w:szCs w:val="32"/>
        </w:rPr>
        <w:t xml:space="preserve"> 本办法由郑州市市场监管局负责解释。</w:t>
      </w:r>
    </w:p>
    <w:p>
      <w:pPr>
        <w:spacing w:line="580" w:lineRule="exact"/>
        <w:ind w:firstLine="643" w:firstLineChars="200"/>
        <w:rPr>
          <w:rFonts w:hint="eastAsia" w:ascii="仿宋_GB2312" w:eastAsia="仿宋_GB2312"/>
          <w:color w:val="000000"/>
          <w:sz w:val="32"/>
          <w:szCs w:val="32"/>
          <w:lang w:eastAsia="zh-CN"/>
        </w:rPr>
      </w:pPr>
    </w:p>
    <w:p>
      <w:pPr>
        <w:spacing w:line="580" w:lineRule="exact"/>
        <w:ind w:firstLine="643"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附件：</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郑州市卓越绩效管理孵化基地申报表</w:t>
      </w:r>
      <w:r>
        <w:rPr>
          <w:rFonts w:hint="eastAsia" w:ascii="仿宋_GB2312" w:eastAsia="仿宋_GB2312"/>
          <w:color w:val="000000"/>
          <w:sz w:val="32"/>
          <w:szCs w:val="32"/>
          <w:lang w:eastAsia="zh-CN"/>
        </w:rPr>
        <w:t>；</w:t>
      </w:r>
    </w:p>
    <w:p>
      <w:pPr>
        <w:spacing w:line="580" w:lineRule="exact"/>
        <w:ind w:firstLine="643"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 xml:space="preserve">      2.</w:t>
      </w:r>
      <w:r>
        <w:rPr>
          <w:rFonts w:hint="eastAsia" w:ascii="仿宋_GB2312" w:eastAsia="仿宋_GB2312"/>
          <w:color w:val="000000"/>
          <w:sz w:val="32"/>
          <w:szCs w:val="32"/>
        </w:rPr>
        <w:t>郑州市卓越绩效管理孵化基地</w:t>
      </w:r>
      <w:r>
        <w:rPr>
          <w:rFonts w:hint="eastAsia" w:ascii="仿宋_GB2312" w:eastAsia="仿宋_GB2312"/>
          <w:color w:val="000000"/>
          <w:sz w:val="32"/>
          <w:szCs w:val="32"/>
          <w:lang w:eastAsia="zh-CN"/>
        </w:rPr>
        <w:t>评审细则打分表；</w:t>
      </w:r>
    </w:p>
    <w:p>
      <w:pPr>
        <w:spacing w:line="580" w:lineRule="exact"/>
        <w:ind w:firstLine="643"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3.入孵</w:t>
      </w:r>
      <w:r>
        <w:rPr>
          <w:rFonts w:hint="eastAsia" w:ascii="仿宋_GB2312" w:eastAsia="仿宋_GB2312"/>
          <w:color w:val="000000"/>
          <w:sz w:val="32"/>
          <w:szCs w:val="32"/>
        </w:rPr>
        <w:t>郑州市卓越绩效管理孵化基地</w:t>
      </w:r>
      <w:r>
        <w:rPr>
          <w:rFonts w:hint="eastAsia" w:ascii="仿宋_GB2312" w:eastAsia="仿宋_GB2312"/>
          <w:color w:val="000000"/>
          <w:sz w:val="32"/>
          <w:szCs w:val="32"/>
          <w:lang w:val="en-US" w:eastAsia="zh-CN"/>
        </w:rPr>
        <w:t>企业汇总表；</w:t>
      </w:r>
    </w:p>
    <w:p>
      <w:pPr>
        <w:spacing w:line="580" w:lineRule="exact"/>
        <w:ind w:firstLine="643"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4.入孵</w:t>
      </w:r>
      <w:r>
        <w:rPr>
          <w:rFonts w:hint="eastAsia" w:ascii="仿宋_GB2312" w:eastAsia="仿宋_GB2312"/>
          <w:color w:val="000000"/>
          <w:sz w:val="32"/>
          <w:szCs w:val="32"/>
        </w:rPr>
        <w:t>郑州市卓越绩效管理孵化基地</w:t>
      </w:r>
      <w:r>
        <w:rPr>
          <w:rFonts w:hint="eastAsia" w:ascii="仿宋_GB2312" w:eastAsia="仿宋_GB2312"/>
          <w:color w:val="000000"/>
          <w:sz w:val="32"/>
          <w:szCs w:val="32"/>
          <w:lang w:val="en-US" w:eastAsia="zh-CN"/>
        </w:rPr>
        <w:t>企业登记表。</w:t>
      </w:r>
    </w:p>
    <w:p>
      <w:pPr>
        <w:spacing w:line="580" w:lineRule="exact"/>
        <w:ind w:firstLine="643" w:firstLineChars="200"/>
        <w:rPr>
          <w:rFonts w:hint="eastAsia" w:ascii="仿宋_GB2312" w:eastAsia="仿宋_GB2312"/>
          <w:color w:val="000000"/>
          <w:sz w:val="32"/>
          <w:szCs w:val="32"/>
          <w:lang w:val="en-US" w:eastAsia="zh-CN"/>
        </w:rPr>
      </w:pPr>
    </w:p>
    <w:p>
      <w:pPr>
        <w:rPr>
          <w:rFonts w:eastAsia="黑体"/>
          <w:color w:val="000000"/>
          <w:sz w:val="32"/>
          <w:szCs w:val="32"/>
        </w:rPr>
      </w:pPr>
    </w:p>
    <w:p>
      <w:pPr>
        <w:rPr>
          <w:rFonts w:eastAsia="黑体"/>
          <w:color w:val="000000"/>
          <w:sz w:val="32"/>
          <w:szCs w:val="32"/>
        </w:rPr>
      </w:pPr>
    </w:p>
    <w:p>
      <w:pPr>
        <w:rPr>
          <w:rFonts w:eastAsia="黑体"/>
          <w:color w:val="000000"/>
          <w:sz w:val="32"/>
          <w:szCs w:val="32"/>
        </w:rPr>
      </w:pPr>
    </w:p>
    <w:p>
      <w:pPr>
        <w:rPr>
          <w:rFonts w:eastAsia="黑体"/>
          <w:color w:val="000000"/>
          <w:sz w:val="32"/>
          <w:szCs w:val="32"/>
        </w:rPr>
      </w:pPr>
    </w:p>
    <w:p>
      <w:pPr>
        <w:rPr>
          <w:color w:val="000000"/>
        </w:rPr>
      </w:pPr>
      <w:r>
        <w:rPr>
          <w:rFonts w:hint="eastAsia" w:ascii="黑体" w:hAnsi="黑体" w:eastAsia="黑体" w:cs="黑体"/>
          <w:color w:val="000000"/>
          <w:sz w:val="32"/>
          <w:szCs w:val="32"/>
        </w:rPr>
        <w:t>附件1</w:t>
      </w:r>
      <w:r>
        <w:rPr>
          <w:rFonts w:hint="eastAsia" w:ascii="黑体" w:hAnsi="黑体" w:eastAsia="黑体" w:cs="黑体"/>
          <w:color w:val="000000"/>
        </w:rPr>
        <w:t xml:space="preserve">         </w:t>
      </w:r>
      <w:r>
        <w:rPr>
          <w:color w:val="000000"/>
        </w:rPr>
        <w:t xml:space="preserve">                         </w:t>
      </w:r>
    </w:p>
    <w:tbl>
      <w:tblPr>
        <w:tblStyle w:val="7"/>
        <w:tblpPr w:leftFromText="180" w:rightFromText="180" w:vertAnchor="text" w:horzAnchor="page" w:tblpX="6278" w:tblpY="322"/>
        <w:tblW w:w="4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90" w:type="dxa"/>
            <w:vAlign w:val="center"/>
          </w:tcPr>
          <w:p>
            <w:pPr>
              <w:spacing w:line="400" w:lineRule="exact"/>
              <w:rPr>
                <w:rFonts w:eastAsia="黑体"/>
                <w:color w:val="000000"/>
                <w:sz w:val="28"/>
                <w:szCs w:val="28"/>
              </w:rPr>
            </w:pPr>
            <w:r>
              <w:rPr>
                <w:rFonts w:eastAsia="黑体"/>
                <w:color w:val="000000"/>
                <w:sz w:val="28"/>
                <w:szCs w:val="28"/>
              </w:rPr>
              <w:t>收文日期</w:t>
            </w:r>
          </w:p>
        </w:tc>
        <w:tc>
          <w:tcPr>
            <w:tcW w:w="2590" w:type="dxa"/>
            <w:vAlign w:val="center"/>
          </w:tcPr>
          <w:p>
            <w:pPr>
              <w:spacing w:line="400" w:lineRule="exact"/>
              <w:rPr>
                <w:rFonts w:eastAsia="黑体"/>
                <w:color w:val="000000"/>
                <w:sz w:val="28"/>
                <w:szCs w:val="28"/>
              </w:rPr>
            </w:pPr>
            <w:r>
              <w:rPr>
                <w:rFonts w:eastAsia="黑体"/>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90" w:type="dxa"/>
            <w:vAlign w:val="center"/>
          </w:tcPr>
          <w:p>
            <w:pPr>
              <w:spacing w:line="400" w:lineRule="exact"/>
              <w:rPr>
                <w:rFonts w:eastAsia="黑体"/>
                <w:color w:val="000000"/>
                <w:sz w:val="28"/>
                <w:szCs w:val="28"/>
              </w:rPr>
            </w:pPr>
            <w:r>
              <w:rPr>
                <w:rFonts w:eastAsia="黑体"/>
                <w:color w:val="000000"/>
                <w:sz w:val="28"/>
                <w:szCs w:val="28"/>
              </w:rPr>
              <w:t>编    号</w:t>
            </w:r>
          </w:p>
        </w:tc>
        <w:tc>
          <w:tcPr>
            <w:tcW w:w="2590" w:type="dxa"/>
            <w:vAlign w:val="center"/>
          </w:tcPr>
          <w:p>
            <w:pPr>
              <w:spacing w:line="400" w:lineRule="exact"/>
              <w:rPr>
                <w:rFonts w:eastAsia="黑体"/>
                <w:color w:val="000000"/>
                <w:sz w:val="28"/>
                <w:szCs w:val="28"/>
              </w:rPr>
            </w:pPr>
          </w:p>
        </w:tc>
      </w:tr>
    </w:tbl>
    <w:p>
      <w:pPr>
        <w:rPr>
          <w:color w:val="000000"/>
        </w:rPr>
      </w:pPr>
    </w:p>
    <w:p>
      <w:pPr>
        <w:pStyle w:val="4"/>
        <w:spacing w:before="577" w:beforeLines="100" w:line="520" w:lineRule="atLeast"/>
        <w:ind w:firstLine="880" w:firstLineChars="200"/>
        <w:jc w:val="both"/>
        <w:rPr>
          <w:rFonts w:ascii="Times New Roman" w:hAnsi="Times New Roman" w:eastAsia="方正小标宋简体" w:cs="Times New Roman"/>
          <w:color w:val="000000"/>
          <w:sz w:val="44"/>
          <w:szCs w:val="44"/>
        </w:rPr>
      </w:pPr>
    </w:p>
    <w:p>
      <w:pPr>
        <w:pStyle w:val="4"/>
        <w:spacing w:before="577" w:beforeLines="100" w:line="520" w:lineRule="atLeast"/>
        <w:jc w:val="center"/>
        <w:rPr>
          <w:rFonts w:hint="eastAsia" w:ascii="Times New Roman" w:hAnsi="Times New Roman" w:eastAsia="方正小标宋简体" w:cs="Times New Roman"/>
          <w:color w:val="000000"/>
          <w:sz w:val="44"/>
          <w:szCs w:val="44"/>
        </w:rPr>
      </w:pPr>
    </w:p>
    <w:p>
      <w:pPr>
        <w:pStyle w:val="4"/>
        <w:spacing w:before="577" w:beforeLines="100" w:line="520" w:lineRule="atLeas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郑州市卓越绩效管理孵化基地</w:t>
      </w:r>
      <w:r>
        <w:rPr>
          <w:rFonts w:hint="eastAsia" w:ascii="Times New Roman" w:hAnsi="Times New Roman" w:eastAsia="方正小标宋简体" w:cs="Times New Roman"/>
          <w:color w:val="000000"/>
          <w:sz w:val="44"/>
          <w:szCs w:val="44"/>
          <w:lang w:eastAsia="zh-CN"/>
        </w:rPr>
        <w:t>认定</w:t>
      </w:r>
    </w:p>
    <w:p>
      <w:pPr>
        <w:pStyle w:val="4"/>
        <w:spacing w:before="577" w:beforeLines="100" w:line="520" w:lineRule="atLeas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申      报     表</w:t>
      </w:r>
    </w:p>
    <w:p>
      <w:pPr>
        <w:rPr>
          <w:color w:val="000000"/>
        </w:rPr>
      </w:pPr>
    </w:p>
    <w:p>
      <w:pPr>
        <w:rPr>
          <w:color w:val="000000"/>
        </w:rPr>
      </w:pPr>
    </w:p>
    <w:p>
      <w:pPr>
        <w:ind w:firstLine="1273" w:firstLineChars="398"/>
        <w:rPr>
          <w:color w:val="000000"/>
          <w:sz w:val="32"/>
          <w:szCs w:val="32"/>
        </w:rPr>
      </w:pPr>
    </w:p>
    <w:p>
      <w:pPr>
        <w:rPr>
          <w:color w:val="000000"/>
          <w:sz w:val="32"/>
          <w:szCs w:val="32"/>
        </w:rPr>
      </w:pPr>
    </w:p>
    <w:p>
      <w:pPr>
        <w:jc w:val="left"/>
        <w:rPr>
          <w:color w:val="000000"/>
          <w:sz w:val="30"/>
          <w:szCs w:val="30"/>
          <w:u w:val="single"/>
        </w:rPr>
      </w:pPr>
      <w:r>
        <w:rPr>
          <w:rFonts w:hint="eastAsia"/>
          <w:color w:val="000000"/>
          <w:sz w:val="30"/>
          <w:szCs w:val="30"/>
          <w:lang w:val="en-US" w:eastAsia="zh-CN"/>
        </w:rPr>
        <w:t xml:space="preserve">            </w:t>
      </w:r>
      <w:r>
        <w:rPr>
          <w:color w:val="000000"/>
          <w:sz w:val="30"/>
          <w:szCs w:val="30"/>
        </w:rPr>
        <w:t>申</w:t>
      </w:r>
      <w:r>
        <w:rPr>
          <w:rFonts w:hint="eastAsia"/>
          <w:color w:val="000000"/>
          <w:sz w:val="30"/>
          <w:szCs w:val="30"/>
          <w:lang w:val="en-US" w:eastAsia="zh-CN"/>
        </w:rPr>
        <w:t xml:space="preserve">  </w:t>
      </w:r>
      <w:r>
        <w:rPr>
          <w:color w:val="000000"/>
          <w:sz w:val="30"/>
          <w:szCs w:val="30"/>
        </w:rPr>
        <w:t>报</w:t>
      </w:r>
      <w:r>
        <w:rPr>
          <w:rFonts w:hint="eastAsia"/>
          <w:color w:val="000000"/>
          <w:sz w:val="30"/>
          <w:szCs w:val="30"/>
          <w:lang w:val="en-US" w:eastAsia="zh-CN"/>
        </w:rPr>
        <w:t xml:space="preserve">  </w:t>
      </w:r>
      <w:r>
        <w:rPr>
          <w:color w:val="000000"/>
          <w:sz w:val="30"/>
          <w:szCs w:val="30"/>
        </w:rPr>
        <w:t>单</w:t>
      </w:r>
      <w:r>
        <w:rPr>
          <w:rFonts w:hint="eastAsia"/>
          <w:color w:val="000000"/>
          <w:sz w:val="30"/>
          <w:szCs w:val="30"/>
          <w:lang w:val="en-US" w:eastAsia="zh-CN"/>
        </w:rPr>
        <w:t xml:space="preserve">  </w:t>
      </w:r>
      <w:r>
        <w:rPr>
          <w:color w:val="000000"/>
          <w:sz w:val="30"/>
          <w:szCs w:val="30"/>
        </w:rPr>
        <w:t>位（盖章）：</w:t>
      </w:r>
    </w:p>
    <w:p>
      <w:pPr>
        <w:ind w:firstLine="1794" w:firstLineChars="598"/>
        <w:rPr>
          <w:color w:val="000000"/>
          <w:sz w:val="30"/>
          <w:szCs w:val="30"/>
        </w:rPr>
      </w:pPr>
    </w:p>
    <w:p>
      <w:pPr>
        <w:ind w:firstLine="1794" w:firstLineChars="598"/>
        <w:rPr>
          <w:color w:val="000000"/>
          <w:sz w:val="30"/>
          <w:szCs w:val="30"/>
        </w:rPr>
      </w:pPr>
      <w:r>
        <w:rPr>
          <w:color w:val="000000"/>
          <w:sz w:val="30"/>
          <w:szCs w:val="30"/>
        </w:rPr>
        <w:t>申  报  日   期：</w:t>
      </w:r>
      <w:r>
        <w:rPr>
          <w:color w:val="000000"/>
          <w:sz w:val="30"/>
          <w:szCs w:val="30"/>
          <w:u w:val="single"/>
        </w:rPr>
        <w:t xml:space="preserve">      年     月    日 </w:t>
      </w:r>
      <w:r>
        <w:rPr>
          <w:color w:val="000000"/>
          <w:sz w:val="30"/>
          <w:szCs w:val="30"/>
        </w:rPr>
        <w:t xml:space="preserve"> </w:t>
      </w:r>
    </w:p>
    <w:p>
      <w:pPr>
        <w:rPr>
          <w:color w:val="000000"/>
          <w:sz w:val="32"/>
          <w:szCs w:val="32"/>
        </w:rPr>
      </w:pPr>
    </w:p>
    <w:p>
      <w:pPr>
        <w:rPr>
          <w:rFonts w:eastAsia="楷体_GB2312"/>
          <w:color w:val="000000"/>
          <w:sz w:val="32"/>
          <w:szCs w:val="32"/>
        </w:rPr>
      </w:pPr>
    </w:p>
    <w:p>
      <w:pPr>
        <w:jc w:val="center"/>
        <w:rPr>
          <w:rFonts w:eastAsia="楷体_GB2312"/>
          <w:color w:val="000000"/>
          <w:sz w:val="32"/>
          <w:szCs w:val="32"/>
        </w:rPr>
      </w:pPr>
      <w:r>
        <w:rPr>
          <w:rFonts w:eastAsia="楷体_GB2312"/>
          <w:color w:val="000000"/>
          <w:sz w:val="32"/>
          <w:szCs w:val="32"/>
        </w:rPr>
        <w:t>郑州市市场监督管理局    制</w:t>
      </w:r>
    </w:p>
    <w:p>
      <w:pPr>
        <w:jc w:val="center"/>
        <w:rPr>
          <w:rFonts w:eastAsia="方正小标宋简体"/>
          <w:color w:val="000000"/>
          <w:sz w:val="36"/>
          <w:szCs w:val="36"/>
        </w:rPr>
      </w:pPr>
    </w:p>
    <w:p>
      <w:pPr>
        <w:spacing w:line="440" w:lineRule="exact"/>
        <w:jc w:val="center"/>
        <w:rPr>
          <w:rFonts w:eastAsia="方正小标宋简体"/>
          <w:color w:val="000000"/>
          <w:sz w:val="36"/>
          <w:szCs w:val="36"/>
        </w:rPr>
      </w:pPr>
    </w:p>
    <w:p>
      <w:pPr>
        <w:widowControl w:val="0"/>
        <w:wordWrap/>
        <w:adjustRightInd/>
        <w:snapToGrid/>
        <w:spacing w:line="420" w:lineRule="exact"/>
        <w:ind w:left="0" w:leftChars="0" w:right="0"/>
        <w:jc w:val="center"/>
        <w:textAlignment w:val="auto"/>
        <w:outlineLvl w:val="9"/>
        <w:rPr>
          <w:rFonts w:eastAsia="方正小标宋简体"/>
          <w:color w:val="000000"/>
          <w:sz w:val="36"/>
          <w:szCs w:val="36"/>
        </w:rPr>
      </w:pPr>
      <w:r>
        <w:rPr>
          <w:rFonts w:eastAsia="方正小标宋简体"/>
          <w:color w:val="000000"/>
          <w:sz w:val="36"/>
          <w:szCs w:val="36"/>
        </w:rPr>
        <w:t>填 表 说 明</w:t>
      </w:r>
    </w:p>
    <w:p>
      <w:pPr>
        <w:widowControl w:val="0"/>
        <w:wordWrap/>
        <w:adjustRightInd/>
        <w:snapToGrid/>
        <w:spacing w:line="420" w:lineRule="exact"/>
        <w:ind w:left="0" w:leftChars="0" w:right="0" w:firstLine="560" w:firstLineChars="200"/>
        <w:textAlignment w:val="auto"/>
        <w:outlineLvl w:val="9"/>
        <w:rPr>
          <w:rFonts w:eastAsia="仿宋_GB2312"/>
          <w:color w:val="000000"/>
          <w:sz w:val="28"/>
          <w:szCs w:val="28"/>
        </w:rPr>
      </w:pPr>
    </w:p>
    <w:p>
      <w:pPr>
        <w:widowControl w:val="0"/>
        <w:numPr>
          <w:ilvl w:val="0"/>
          <w:numId w:val="1"/>
        </w:numPr>
        <w:wordWrap/>
        <w:adjustRightInd/>
        <w:snapToGrid/>
        <w:spacing w:line="420" w:lineRule="exact"/>
        <w:ind w:left="0" w:leftChars="0" w:right="0" w:firstLine="560" w:firstLineChars="200"/>
        <w:jc w:val="both"/>
        <w:textAlignment w:val="auto"/>
        <w:outlineLvl w:val="9"/>
        <w:rPr>
          <w:rFonts w:hint="eastAsia" w:eastAsia="仿宋_GB2312"/>
          <w:color w:val="000000"/>
          <w:sz w:val="28"/>
          <w:szCs w:val="28"/>
          <w:lang w:val="en-US" w:eastAsia="zh-CN"/>
        </w:rPr>
      </w:pPr>
      <w:r>
        <w:rPr>
          <w:rFonts w:hint="eastAsia" w:eastAsia="仿宋_GB2312"/>
          <w:b/>
          <w:bCs/>
          <w:color w:val="000000"/>
          <w:sz w:val="28"/>
          <w:szCs w:val="28"/>
          <w:lang w:eastAsia="zh-CN"/>
        </w:rPr>
        <w:t>填表及格式要求：</w:t>
      </w:r>
      <w:r>
        <w:rPr>
          <w:rFonts w:hint="eastAsia" w:eastAsia="仿宋_GB2312"/>
          <w:color w:val="000000"/>
          <w:sz w:val="28"/>
          <w:szCs w:val="28"/>
          <w:lang w:eastAsia="zh-CN"/>
        </w:rPr>
        <w:t>申请表</w:t>
      </w:r>
      <w:r>
        <w:rPr>
          <w:rFonts w:eastAsia="仿宋_GB2312"/>
          <w:color w:val="000000"/>
          <w:sz w:val="28"/>
          <w:szCs w:val="28"/>
        </w:rPr>
        <w:t>栏目务必认真填写，文字</w:t>
      </w:r>
      <w:r>
        <w:rPr>
          <w:rFonts w:hint="eastAsia" w:eastAsia="仿宋_GB2312"/>
          <w:color w:val="000000"/>
          <w:sz w:val="28"/>
          <w:szCs w:val="28"/>
          <w:lang w:eastAsia="zh-CN"/>
        </w:rPr>
        <w:t>表述要求言简意赅、简洁明了，相关</w:t>
      </w:r>
      <w:r>
        <w:rPr>
          <w:rFonts w:eastAsia="仿宋_GB2312"/>
          <w:color w:val="000000"/>
          <w:sz w:val="28"/>
          <w:szCs w:val="28"/>
        </w:rPr>
        <w:t>数据</w:t>
      </w:r>
      <w:r>
        <w:rPr>
          <w:rFonts w:hint="eastAsia" w:eastAsia="仿宋_GB2312"/>
          <w:color w:val="000000"/>
          <w:sz w:val="28"/>
          <w:szCs w:val="28"/>
          <w:lang w:eastAsia="zh-CN"/>
        </w:rPr>
        <w:t>准确</w:t>
      </w:r>
      <w:r>
        <w:rPr>
          <w:rFonts w:eastAsia="仿宋_GB2312"/>
          <w:color w:val="000000"/>
          <w:sz w:val="28"/>
          <w:szCs w:val="28"/>
        </w:rPr>
        <w:t>可靠</w:t>
      </w:r>
      <w:r>
        <w:rPr>
          <w:rFonts w:hint="eastAsia" w:eastAsia="仿宋_GB2312"/>
          <w:color w:val="000000"/>
          <w:sz w:val="28"/>
          <w:szCs w:val="28"/>
          <w:lang w:eastAsia="zh-CN"/>
        </w:rPr>
        <w:t>、有据可循；表格格式一律</w:t>
      </w:r>
      <w:r>
        <w:rPr>
          <w:rFonts w:eastAsia="仿宋_GB2312"/>
          <w:color w:val="000000"/>
          <w:sz w:val="28"/>
          <w:szCs w:val="28"/>
        </w:rPr>
        <w:t>打印并将申报表及附件装订成册。</w:t>
      </w:r>
      <w:r>
        <w:rPr>
          <w:rFonts w:hint="eastAsia" w:eastAsia="仿宋_GB2312"/>
          <w:color w:val="000000"/>
          <w:sz w:val="28"/>
          <w:szCs w:val="28"/>
          <w:lang w:val="en-US" w:eastAsia="zh-CN"/>
        </w:rPr>
        <w:t xml:space="preserve"> </w:t>
      </w:r>
    </w:p>
    <w:p>
      <w:pPr>
        <w:widowControl w:val="0"/>
        <w:numPr>
          <w:numId w:val="0"/>
        </w:numPr>
        <w:wordWrap/>
        <w:adjustRightInd/>
        <w:snapToGrid/>
        <w:spacing w:line="420" w:lineRule="exact"/>
        <w:ind w:left="0" w:leftChars="0" w:right="0" w:firstLine="560" w:firstLineChars="200"/>
        <w:jc w:val="both"/>
        <w:textAlignment w:val="auto"/>
        <w:outlineLvl w:val="9"/>
        <w:rPr>
          <w:rFonts w:hint="eastAsia" w:eastAsia="仿宋_GB2312"/>
          <w:color w:val="000000"/>
          <w:sz w:val="28"/>
          <w:szCs w:val="28"/>
          <w:lang w:val="en-US" w:eastAsia="zh-CN"/>
        </w:rPr>
      </w:pPr>
      <w:r>
        <w:rPr>
          <w:rFonts w:eastAsia="仿宋_GB2312"/>
          <w:b/>
          <w:bCs/>
          <w:color w:val="000000"/>
          <w:sz w:val="28"/>
          <w:szCs w:val="28"/>
        </w:rPr>
        <w:t>二、申报程序</w:t>
      </w:r>
      <w:r>
        <w:rPr>
          <w:rFonts w:hint="eastAsia" w:eastAsia="仿宋_GB2312"/>
          <w:b/>
          <w:bCs/>
          <w:color w:val="000000"/>
          <w:sz w:val="28"/>
          <w:szCs w:val="28"/>
          <w:lang w:eastAsia="zh-CN"/>
        </w:rPr>
        <w:t>：</w:t>
      </w:r>
      <w:r>
        <w:rPr>
          <w:rFonts w:eastAsia="仿宋_GB2312"/>
          <w:color w:val="000000"/>
          <w:sz w:val="28"/>
          <w:szCs w:val="28"/>
        </w:rPr>
        <w:t>1</w:t>
      </w:r>
      <w:r>
        <w:rPr>
          <w:rFonts w:hint="eastAsia" w:eastAsia="仿宋_GB2312"/>
          <w:color w:val="000000"/>
          <w:sz w:val="28"/>
          <w:szCs w:val="28"/>
          <w:lang w:eastAsia="zh-CN"/>
        </w:rPr>
        <w:t>.</w:t>
      </w:r>
      <w:r>
        <w:rPr>
          <w:rFonts w:eastAsia="仿宋_GB2312"/>
          <w:color w:val="000000"/>
          <w:sz w:val="28"/>
          <w:szCs w:val="28"/>
        </w:rPr>
        <w:t>申请单位</w:t>
      </w:r>
      <w:r>
        <w:rPr>
          <w:rFonts w:hint="eastAsia" w:eastAsia="仿宋_GB2312"/>
          <w:color w:val="000000"/>
          <w:sz w:val="28"/>
          <w:szCs w:val="28"/>
        </w:rPr>
        <w:t>以红头</w:t>
      </w:r>
      <w:r>
        <w:rPr>
          <w:rFonts w:eastAsia="仿宋_GB2312"/>
          <w:color w:val="000000"/>
          <w:sz w:val="28"/>
          <w:szCs w:val="28"/>
        </w:rPr>
        <w:t>文件</w:t>
      </w:r>
      <w:r>
        <w:rPr>
          <w:rFonts w:hint="eastAsia" w:eastAsia="仿宋_GB2312"/>
          <w:color w:val="000000"/>
          <w:sz w:val="28"/>
          <w:szCs w:val="28"/>
        </w:rPr>
        <w:t>形式向郑州市市场监督管理局提出申请</w:t>
      </w:r>
      <w:r>
        <w:rPr>
          <w:rFonts w:hint="eastAsia" w:eastAsia="仿宋_GB2312"/>
          <w:color w:val="000000"/>
          <w:sz w:val="28"/>
          <w:szCs w:val="28"/>
          <w:lang w:eastAsia="zh-CN"/>
        </w:rPr>
        <w:t>。申请内容主要包括提出申请的主要目的、</w:t>
      </w:r>
      <w:r>
        <w:rPr>
          <w:rFonts w:hint="eastAsia" w:eastAsia="仿宋_GB2312"/>
          <w:color w:val="000000"/>
          <w:sz w:val="28"/>
          <w:szCs w:val="28"/>
        </w:rPr>
        <w:t>企业简介、</w:t>
      </w:r>
      <w:r>
        <w:rPr>
          <w:rFonts w:hint="eastAsia" w:eastAsia="仿宋_GB2312"/>
          <w:color w:val="000000"/>
          <w:sz w:val="28"/>
          <w:szCs w:val="28"/>
          <w:lang w:eastAsia="zh-CN"/>
        </w:rPr>
        <w:t>推行卓越绩效管理模式以来整体自评情况</w:t>
      </w:r>
      <w:r>
        <w:rPr>
          <w:rFonts w:hint="eastAsia" w:eastAsia="仿宋_GB2312"/>
          <w:color w:val="000000"/>
          <w:sz w:val="28"/>
          <w:szCs w:val="28"/>
        </w:rPr>
        <w:t>及曾获得过政府</w:t>
      </w:r>
      <w:r>
        <w:rPr>
          <w:rFonts w:hint="eastAsia" w:eastAsia="仿宋_GB2312"/>
          <w:color w:val="000000"/>
          <w:sz w:val="28"/>
          <w:szCs w:val="28"/>
          <w:lang w:eastAsia="zh-CN"/>
        </w:rPr>
        <w:t>相关</w:t>
      </w:r>
      <w:r>
        <w:rPr>
          <w:rFonts w:hint="eastAsia" w:eastAsia="仿宋_GB2312"/>
          <w:color w:val="000000"/>
          <w:sz w:val="28"/>
          <w:szCs w:val="28"/>
        </w:rPr>
        <w:t>奖项情况</w:t>
      </w:r>
      <w:r>
        <w:rPr>
          <w:rFonts w:hint="eastAsia" w:eastAsia="仿宋_GB2312"/>
          <w:color w:val="000000"/>
          <w:sz w:val="28"/>
          <w:szCs w:val="28"/>
          <w:lang w:eastAsia="zh-CN"/>
        </w:rPr>
        <w:t>，依据有关文件提出申请郑州市卓越绩效</w:t>
      </w:r>
      <w:r>
        <w:rPr>
          <w:rFonts w:hint="eastAsia" w:eastAsia="仿宋_GB2312"/>
          <w:color w:val="000000"/>
          <w:sz w:val="28"/>
          <w:szCs w:val="28"/>
        </w:rPr>
        <w:t>管理孵化基地</w:t>
      </w:r>
      <w:r>
        <w:rPr>
          <w:rFonts w:hint="eastAsia" w:eastAsia="仿宋_GB2312"/>
          <w:color w:val="000000"/>
          <w:sz w:val="28"/>
          <w:szCs w:val="28"/>
          <w:lang w:eastAsia="zh-CN"/>
        </w:rPr>
        <w:t>项目</w:t>
      </w:r>
      <w:r>
        <w:rPr>
          <w:rFonts w:eastAsia="仿宋_GB2312"/>
          <w:color w:val="000000"/>
          <w:sz w:val="28"/>
          <w:szCs w:val="28"/>
        </w:rPr>
        <w:t>，</w:t>
      </w:r>
      <w:r>
        <w:rPr>
          <w:rFonts w:hint="eastAsia" w:eastAsia="仿宋_GB2312"/>
          <w:color w:val="000000"/>
          <w:spacing w:val="-6"/>
          <w:sz w:val="28"/>
          <w:szCs w:val="28"/>
          <w:lang w:eastAsia="zh-CN"/>
        </w:rPr>
        <w:t>内容较多的可添加附件，</w:t>
      </w:r>
      <w:r>
        <w:rPr>
          <w:rFonts w:hint="eastAsia" w:eastAsia="仿宋_GB2312"/>
          <w:color w:val="000000"/>
          <w:sz w:val="28"/>
          <w:szCs w:val="28"/>
          <w:lang w:eastAsia="zh-CN"/>
        </w:rPr>
        <w:t>标注联系人和落款并</w:t>
      </w:r>
      <w:r>
        <w:rPr>
          <w:rFonts w:eastAsia="仿宋_GB2312"/>
          <w:color w:val="000000"/>
          <w:spacing w:val="-6"/>
          <w:sz w:val="28"/>
          <w:szCs w:val="28"/>
        </w:rPr>
        <w:t>加盖</w:t>
      </w:r>
      <w:r>
        <w:rPr>
          <w:rFonts w:hint="eastAsia" w:eastAsia="仿宋_GB2312"/>
          <w:color w:val="000000"/>
          <w:spacing w:val="-6"/>
          <w:sz w:val="28"/>
          <w:szCs w:val="28"/>
          <w:lang w:eastAsia="zh-CN"/>
        </w:rPr>
        <w:t>单位</w:t>
      </w:r>
      <w:r>
        <w:rPr>
          <w:rFonts w:eastAsia="仿宋_GB2312"/>
          <w:color w:val="000000"/>
          <w:spacing w:val="-6"/>
          <w:sz w:val="28"/>
          <w:szCs w:val="28"/>
        </w:rPr>
        <w:t>公章，连同附件一式三份报送</w:t>
      </w:r>
      <w:r>
        <w:rPr>
          <w:rFonts w:hint="eastAsia" w:eastAsia="仿宋_GB2312"/>
          <w:color w:val="000000"/>
          <w:spacing w:val="-6"/>
          <w:sz w:val="28"/>
          <w:szCs w:val="28"/>
          <w:lang w:eastAsia="zh-CN"/>
        </w:rPr>
        <w:t>所在地</w:t>
      </w:r>
      <w:r>
        <w:rPr>
          <w:rFonts w:eastAsia="仿宋_GB2312"/>
          <w:color w:val="000000"/>
          <w:spacing w:val="-6"/>
          <w:sz w:val="28"/>
          <w:szCs w:val="28"/>
        </w:rPr>
        <w:t>市场监管主管部门</w:t>
      </w:r>
      <w:r>
        <w:rPr>
          <w:rFonts w:hint="eastAsia" w:eastAsia="仿宋_GB2312"/>
          <w:color w:val="000000"/>
          <w:spacing w:val="-6"/>
          <w:sz w:val="28"/>
          <w:szCs w:val="28"/>
          <w:lang w:eastAsia="zh-CN"/>
        </w:rPr>
        <w:t>初审</w:t>
      </w:r>
      <w:r>
        <w:rPr>
          <w:rFonts w:eastAsia="仿宋_GB2312"/>
          <w:color w:val="000000"/>
          <w:sz w:val="28"/>
          <w:szCs w:val="28"/>
        </w:rPr>
        <w:t>；2</w:t>
      </w:r>
      <w:r>
        <w:rPr>
          <w:rFonts w:hint="eastAsia" w:eastAsia="仿宋_GB2312"/>
          <w:color w:val="000000"/>
          <w:sz w:val="28"/>
          <w:szCs w:val="28"/>
          <w:lang w:eastAsia="zh-CN"/>
        </w:rPr>
        <w:t>.所在地</w:t>
      </w:r>
      <w:r>
        <w:rPr>
          <w:rFonts w:eastAsia="仿宋_GB2312"/>
          <w:color w:val="000000"/>
          <w:sz w:val="28"/>
          <w:szCs w:val="28"/>
        </w:rPr>
        <w:t>市场监管部门初审后</w:t>
      </w:r>
      <w:r>
        <w:rPr>
          <w:rFonts w:hint="eastAsia" w:eastAsia="仿宋_GB2312"/>
          <w:color w:val="000000"/>
          <w:sz w:val="28"/>
          <w:szCs w:val="28"/>
          <w:lang w:eastAsia="zh-CN"/>
        </w:rPr>
        <w:t>，由单位主要负责人签字</w:t>
      </w:r>
      <w:r>
        <w:rPr>
          <w:rFonts w:eastAsia="仿宋_GB2312"/>
          <w:color w:val="000000"/>
          <w:sz w:val="28"/>
          <w:szCs w:val="28"/>
        </w:rPr>
        <w:t>提出推荐意见</w:t>
      </w:r>
      <w:r>
        <w:rPr>
          <w:rFonts w:hint="eastAsia" w:eastAsia="仿宋_GB2312"/>
          <w:color w:val="000000"/>
          <w:sz w:val="28"/>
          <w:szCs w:val="28"/>
          <w:lang w:eastAsia="zh-CN"/>
        </w:rPr>
        <w:t>，加盖单位公章；</w:t>
      </w:r>
      <w:r>
        <w:rPr>
          <w:rFonts w:hint="eastAsia" w:eastAsia="仿宋_GB2312"/>
          <w:color w:val="000000"/>
          <w:sz w:val="28"/>
          <w:szCs w:val="28"/>
          <w:lang w:val="en-US" w:eastAsia="zh-CN"/>
        </w:rPr>
        <w:t>3.所在地市场监管部门在规定时间内将辖区内申报单位及每个基地分配入孵企业名单一并汇总上报。</w:t>
      </w:r>
    </w:p>
    <w:p>
      <w:pPr>
        <w:widowControl w:val="0"/>
        <w:wordWrap/>
        <w:adjustRightInd/>
        <w:snapToGrid/>
        <w:spacing w:line="420" w:lineRule="exact"/>
        <w:ind w:left="0" w:leftChars="0" w:right="0" w:firstLine="560" w:firstLineChars="200"/>
        <w:jc w:val="both"/>
        <w:textAlignment w:val="auto"/>
        <w:outlineLvl w:val="9"/>
        <w:rPr>
          <w:rFonts w:eastAsia="仿宋_GB2312"/>
          <w:color w:val="000000"/>
          <w:sz w:val="28"/>
          <w:szCs w:val="28"/>
        </w:rPr>
      </w:pPr>
      <w:r>
        <w:rPr>
          <w:rFonts w:eastAsia="仿宋_GB2312"/>
          <w:b/>
          <w:bCs/>
          <w:color w:val="000000"/>
          <w:sz w:val="28"/>
          <w:szCs w:val="28"/>
        </w:rPr>
        <w:t>三、受理申报</w:t>
      </w:r>
      <w:r>
        <w:rPr>
          <w:rFonts w:hint="eastAsia" w:eastAsia="仿宋_GB2312"/>
          <w:b/>
          <w:bCs/>
          <w:color w:val="000000"/>
          <w:sz w:val="28"/>
          <w:szCs w:val="28"/>
          <w:lang w:eastAsia="zh-CN"/>
        </w:rPr>
        <w:t>单位和</w:t>
      </w:r>
      <w:r>
        <w:rPr>
          <w:rFonts w:eastAsia="仿宋_GB2312"/>
          <w:b/>
          <w:bCs/>
          <w:color w:val="000000"/>
          <w:sz w:val="28"/>
          <w:szCs w:val="28"/>
        </w:rPr>
        <w:t>地址：</w:t>
      </w:r>
      <w:r>
        <w:rPr>
          <w:rFonts w:hint="eastAsia" w:eastAsia="仿宋_GB2312"/>
          <w:color w:val="000000"/>
          <w:sz w:val="28"/>
          <w:szCs w:val="28"/>
          <w:lang w:val="en-US" w:eastAsia="zh-CN"/>
        </w:rPr>
        <w:t>郑州市市场监管局质量发展处；</w:t>
      </w:r>
      <w:r>
        <w:rPr>
          <w:rFonts w:eastAsia="仿宋_GB2312"/>
          <w:color w:val="000000"/>
          <w:sz w:val="28"/>
          <w:szCs w:val="28"/>
        </w:rPr>
        <w:t>郑州市大学路16号</w:t>
      </w:r>
      <w:r>
        <w:rPr>
          <w:rFonts w:hint="eastAsia" w:eastAsia="仿宋_GB2312"/>
          <w:color w:val="000000"/>
          <w:sz w:val="28"/>
          <w:szCs w:val="28"/>
          <w:lang w:eastAsia="zh-CN"/>
        </w:rPr>
        <w:t>（</w:t>
      </w:r>
      <w:r>
        <w:rPr>
          <w:rFonts w:hint="eastAsia" w:eastAsia="仿宋_GB2312"/>
          <w:color w:val="000000"/>
          <w:sz w:val="28"/>
          <w:szCs w:val="28"/>
          <w:lang w:val="en-US" w:eastAsia="zh-CN"/>
        </w:rPr>
        <w:t>506、516房间</w:t>
      </w:r>
      <w:r>
        <w:rPr>
          <w:rFonts w:hint="eastAsia" w:eastAsia="仿宋_GB2312"/>
          <w:color w:val="000000"/>
          <w:sz w:val="28"/>
          <w:szCs w:val="28"/>
          <w:lang w:eastAsia="zh-CN"/>
        </w:rPr>
        <w:t>）</w:t>
      </w:r>
      <w:r>
        <w:rPr>
          <w:rFonts w:eastAsia="仿宋_GB2312"/>
          <w:color w:val="000000"/>
          <w:sz w:val="28"/>
          <w:szCs w:val="28"/>
        </w:rPr>
        <w:t>。</w:t>
      </w:r>
      <w:r>
        <w:rPr>
          <w:rFonts w:hint="eastAsia" w:eastAsia="仿宋_GB2312"/>
          <w:color w:val="000000"/>
          <w:sz w:val="28"/>
          <w:szCs w:val="28"/>
          <w:lang w:eastAsia="zh-CN"/>
        </w:rPr>
        <w:t>咨询电话：</w:t>
      </w:r>
      <w:r>
        <w:rPr>
          <w:rFonts w:hint="eastAsia" w:eastAsia="仿宋_GB2312"/>
          <w:color w:val="000000"/>
          <w:sz w:val="28"/>
          <w:szCs w:val="28"/>
          <w:lang w:val="en-US" w:eastAsia="zh-CN"/>
        </w:rPr>
        <w:t>67184906  67184869</w:t>
      </w:r>
    </w:p>
    <w:p>
      <w:pPr>
        <w:widowControl w:val="0"/>
        <w:wordWrap/>
        <w:adjustRightInd/>
        <w:snapToGrid/>
        <w:spacing w:line="420" w:lineRule="exact"/>
        <w:ind w:left="0" w:leftChars="0" w:right="0" w:firstLine="560" w:firstLineChars="200"/>
        <w:jc w:val="both"/>
        <w:textAlignment w:val="auto"/>
        <w:outlineLvl w:val="9"/>
        <w:rPr>
          <w:rFonts w:eastAsia="楷体"/>
          <w:b/>
          <w:bCs/>
          <w:color w:val="000000"/>
          <w:sz w:val="28"/>
          <w:szCs w:val="28"/>
        </w:rPr>
      </w:pPr>
      <w:r>
        <w:rPr>
          <w:rFonts w:hint="eastAsia" w:eastAsia="仿宋_GB2312"/>
          <w:b/>
          <w:bCs/>
          <w:color w:val="000000"/>
          <w:sz w:val="28"/>
          <w:szCs w:val="28"/>
          <w:lang w:eastAsia="zh-CN"/>
        </w:rPr>
        <w:t>四</w:t>
      </w:r>
      <w:r>
        <w:rPr>
          <w:rFonts w:eastAsia="仿宋_GB2312"/>
          <w:b/>
          <w:bCs/>
          <w:color w:val="000000"/>
          <w:sz w:val="28"/>
          <w:szCs w:val="28"/>
        </w:rPr>
        <w:t>、</w:t>
      </w:r>
      <w:r>
        <w:rPr>
          <w:rFonts w:hint="eastAsia" w:eastAsia="仿宋_GB2312"/>
          <w:b/>
          <w:bCs/>
          <w:color w:val="000000"/>
          <w:sz w:val="28"/>
          <w:szCs w:val="28"/>
          <w:lang w:eastAsia="zh-CN"/>
        </w:rPr>
        <w:t>申报材料</w:t>
      </w:r>
      <w:r>
        <w:rPr>
          <w:rFonts w:eastAsia="仿宋_GB2312"/>
          <w:b/>
          <w:bCs/>
          <w:color w:val="000000"/>
          <w:sz w:val="28"/>
          <w:szCs w:val="28"/>
        </w:rPr>
        <w:t>要求（材料按附件要求顺序装订</w:t>
      </w:r>
      <w:r>
        <w:rPr>
          <w:rFonts w:hint="eastAsia" w:eastAsia="仿宋_GB2312"/>
          <w:b/>
          <w:bCs/>
          <w:color w:val="000000"/>
          <w:sz w:val="28"/>
          <w:szCs w:val="28"/>
          <w:lang w:eastAsia="zh-CN"/>
        </w:rPr>
        <w:t>，外加封面标题：郑州市卓越绩效</w:t>
      </w:r>
      <w:r>
        <w:rPr>
          <w:rFonts w:hint="eastAsia" w:eastAsia="仿宋_GB2312"/>
          <w:b/>
          <w:bCs/>
          <w:color w:val="000000"/>
          <w:sz w:val="28"/>
          <w:szCs w:val="28"/>
        </w:rPr>
        <w:t>管理孵化基地</w:t>
      </w:r>
      <w:r>
        <w:rPr>
          <w:rFonts w:hint="eastAsia" w:eastAsia="仿宋_GB2312"/>
          <w:b/>
          <w:bCs/>
          <w:color w:val="000000"/>
          <w:sz w:val="28"/>
          <w:szCs w:val="28"/>
          <w:lang w:eastAsia="zh-CN"/>
        </w:rPr>
        <w:t>申报材料汇编，申报单位全称及申报日期。</w:t>
      </w:r>
      <w:r>
        <w:rPr>
          <w:rFonts w:eastAsia="仿宋_GB2312"/>
          <w:b/>
          <w:bCs/>
          <w:color w:val="000000"/>
          <w:sz w:val="28"/>
          <w:szCs w:val="28"/>
        </w:rPr>
        <w:t>）</w:t>
      </w:r>
    </w:p>
    <w:p>
      <w:pPr>
        <w:widowControl w:val="0"/>
        <w:wordWrap/>
        <w:adjustRightInd/>
        <w:snapToGrid/>
        <w:spacing w:line="420" w:lineRule="exact"/>
        <w:ind w:left="0" w:leftChars="0" w:right="0" w:firstLine="560" w:firstLineChars="200"/>
        <w:jc w:val="both"/>
        <w:textAlignment w:val="auto"/>
        <w:outlineLvl w:val="9"/>
        <w:rPr>
          <w:rFonts w:hint="eastAsia" w:eastAsia="仿宋_GB2312"/>
          <w:color w:val="000000"/>
          <w:sz w:val="28"/>
          <w:szCs w:val="28"/>
        </w:rPr>
      </w:pPr>
      <w:r>
        <w:rPr>
          <w:rFonts w:hint="eastAsia" w:eastAsia="仿宋_GB2312"/>
          <w:color w:val="000000"/>
          <w:sz w:val="28"/>
          <w:szCs w:val="28"/>
        </w:rPr>
        <w:t xml:space="preserve">1. </w:t>
      </w:r>
      <w:r>
        <w:rPr>
          <w:rFonts w:hint="eastAsia" w:eastAsia="仿宋_GB2312"/>
          <w:color w:val="000000"/>
          <w:sz w:val="28"/>
          <w:szCs w:val="28"/>
          <w:lang w:eastAsia="zh-CN"/>
        </w:rPr>
        <w:t>郑州市卓越绩效</w:t>
      </w:r>
      <w:r>
        <w:rPr>
          <w:rFonts w:hint="eastAsia" w:eastAsia="仿宋_GB2312"/>
          <w:color w:val="000000"/>
          <w:sz w:val="28"/>
          <w:szCs w:val="28"/>
        </w:rPr>
        <w:t>管理孵化基地</w:t>
      </w:r>
      <w:r>
        <w:rPr>
          <w:rFonts w:hint="eastAsia" w:eastAsia="仿宋_GB2312"/>
          <w:color w:val="000000"/>
          <w:sz w:val="28"/>
          <w:szCs w:val="28"/>
          <w:lang w:eastAsia="zh-CN"/>
        </w:rPr>
        <w:t>项目</w:t>
      </w:r>
      <w:r>
        <w:rPr>
          <w:rFonts w:hint="eastAsia" w:eastAsia="仿宋_GB2312"/>
          <w:color w:val="000000"/>
          <w:sz w:val="28"/>
          <w:szCs w:val="28"/>
        </w:rPr>
        <w:t xml:space="preserve">申请文件; </w:t>
      </w:r>
    </w:p>
    <w:p>
      <w:pPr>
        <w:widowControl w:val="0"/>
        <w:wordWrap/>
        <w:adjustRightInd/>
        <w:snapToGrid/>
        <w:spacing w:line="420" w:lineRule="exact"/>
        <w:ind w:left="0" w:leftChars="0" w:right="0" w:firstLine="560" w:firstLineChars="200"/>
        <w:jc w:val="both"/>
        <w:textAlignment w:val="auto"/>
        <w:outlineLvl w:val="9"/>
        <w:rPr>
          <w:rFonts w:hint="eastAsia" w:eastAsia="仿宋_GB2312"/>
          <w:color w:val="000000"/>
          <w:sz w:val="28"/>
          <w:szCs w:val="28"/>
        </w:rPr>
      </w:pPr>
      <w:r>
        <w:rPr>
          <w:rFonts w:hint="eastAsia" w:eastAsia="仿宋_GB2312"/>
          <w:color w:val="000000"/>
          <w:sz w:val="28"/>
          <w:szCs w:val="28"/>
        </w:rPr>
        <w:t xml:space="preserve">2. </w:t>
      </w:r>
      <w:r>
        <w:rPr>
          <w:rFonts w:hint="eastAsia" w:eastAsia="仿宋_GB2312"/>
          <w:color w:val="000000"/>
          <w:sz w:val="28"/>
          <w:szCs w:val="28"/>
          <w:lang w:eastAsia="zh-CN"/>
        </w:rPr>
        <w:t>郑州市卓越绩效</w:t>
      </w:r>
      <w:r>
        <w:rPr>
          <w:rFonts w:hint="eastAsia" w:eastAsia="仿宋_GB2312"/>
          <w:color w:val="000000"/>
          <w:sz w:val="28"/>
          <w:szCs w:val="28"/>
        </w:rPr>
        <w:t>管理孵化基地</w:t>
      </w:r>
      <w:r>
        <w:rPr>
          <w:rFonts w:hint="eastAsia" w:eastAsia="仿宋_GB2312"/>
          <w:color w:val="000000"/>
          <w:sz w:val="28"/>
          <w:szCs w:val="28"/>
          <w:lang w:eastAsia="zh-CN"/>
        </w:rPr>
        <w:t>项目</w:t>
      </w:r>
      <w:r>
        <w:rPr>
          <w:rFonts w:hint="eastAsia" w:eastAsia="仿宋_GB2312"/>
          <w:color w:val="000000"/>
          <w:sz w:val="28"/>
          <w:szCs w:val="28"/>
        </w:rPr>
        <w:t>申报表;</w:t>
      </w:r>
    </w:p>
    <w:p>
      <w:pPr>
        <w:widowControl w:val="0"/>
        <w:wordWrap/>
        <w:adjustRightInd/>
        <w:snapToGrid/>
        <w:spacing w:line="420" w:lineRule="exact"/>
        <w:ind w:left="0" w:leftChars="0" w:right="0" w:firstLine="560" w:firstLineChars="200"/>
        <w:jc w:val="both"/>
        <w:textAlignment w:val="auto"/>
        <w:outlineLvl w:val="9"/>
        <w:rPr>
          <w:rFonts w:hint="eastAsia" w:eastAsia="仿宋_GB2312"/>
          <w:color w:val="000000"/>
          <w:sz w:val="28"/>
          <w:szCs w:val="28"/>
          <w:lang w:eastAsia="zh-CN"/>
        </w:rPr>
      </w:pPr>
      <w:r>
        <w:rPr>
          <w:rFonts w:hint="eastAsia" w:eastAsia="仿宋_GB2312"/>
          <w:color w:val="000000"/>
          <w:sz w:val="28"/>
          <w:szCs w:val="28"/>
          <w:lang w:val="en-US" w:eastAsia="zh-CN"/>
        </w:rPr>
        <w:t>3.</w:t>
      </w:r>
      <w:r>
        <w:rPr>
          <w:rFonts w:hint="eastAsia" w:eastAsia="仿宋_GB2312"/>
          <w:color w:val="000000"/>
          <w:sz w:val="28"/>
          <w:szCs w:val="28"/>
        </w:rPr>
        <w:t>孵化基地建设规划和功能说明</w:t>
      </w:r>
      <w:r>
        <w:rPr>
          <w:rFonts w:hint="eastAsia" w:eastAsia="仿宋_GB2312"/>
          <w:color w:val="000000"/>
          <w:sz w:val="28"/>
          <w:szCs w:val="28"/>
          <w:lang w:eastAsia="zh-CN"/>
        </w:rPr>
        <w:t>；</w:t>
      </w:r>
    </w:p>
    <w:p>
      <w:pPr>
        <w:widowControl w:val="0"/>
        <w:wordWrap/>
        <w:adjustRightInd/>
        <w:snapToGrid/>
        <w:spacing w:line="420" w:lineRule="exact"/>
        <w:ind w:left="0" w:leftChars="0" w:right="0" w:firstLine="560" w:firstLineChars="200"/>
        <w:jc w:val="both"/>
        <w:textAlignment w:val="auto"/>
        <w:outlineLvl w:val="9"/>
        <w:rPr>
          <w:rFonts w:hint="eastAsia" w:eastAsia="仿宋_GB2312"/>
          <w:color w:val="000000"/>
          <w:sz w:val="28"/>
          <w:szCs w:val="28"/>
        </w:rPr>
      </w:pPr>
      <w:r>
        <w:rPr>
          <w:rFonts w:hint="eastAsia" w:eastAsia="仿宋_GB2312"/>
          <w:color w:val="000000"/>
          <w:sz w:val="28"/>
          <w:szCs w:val="28"/>
          <w:lang w:val="en-US" w:eastAsia="zh-CN"/>
        </w:rPr>
        <w:t>4.</w:t>
      </w:r>
      <w:r>
        <w:rPr>
          <w:rFonts w:hint="eastAsia" w:eastAsia="仿宋_GB2312"/>
          <w:color w:val="000000"/>
          <w:sz w:val="28"/>
          <w:szCs w:val="28"/>
        </w:rPr>
        <w:t>孵化基地年度工作目标和教学计划；</w:t>
      </w:r>
    </w:p>
    <w:p>
      <w:pPr>
        <w:widowControl w:val="0"/>
        <w:wordWrap/>
        <w:adjustRightInd/>
        <w:snapToGrid/>
        <w:spacing w:line="420" w:lineRule="exact"/>
        <w:ind w:left="0" w:leftChars="0" w:right="0" w:firstLine="560" w:firstLineChars="200"/>
        <w:jc w:val="both"/>
        <w:textAlignment w:val="auto"/>
        <w:outlineLvl w:val="9"/>
        <w:rPr>
          <w:rFonts w:hint="eastAsia" w:eastAsia="仿宋_GB2312"/>
          <w:color w:val="000000"/>
          <w:sz w:val="28"/>
          <w:szCs w:val="28"/>
          <w:lang w:val="en-US" w:eastAsia="zh-CN"/>
        </w:rPr>
      </w:pPr>
      <w:r>
        <w:rPr>
          <w:rFonts w:hint="eastAsia" w:eastAsia="仿宋_GB2312"/>
          <w:color w:val="000000"/>
          <w:sz w:val="28"/>
          <w:szCs w:val="28"/>
          <w:lang w:val="en-US" w:eastAsia="zh-CN"/>
        </w:rPr>
        <w:t>5.</w:t>
      </w:r>
      <w:r>
        <w:rPr>
          <w:rFonts w:hint="eastAsia" w:eastAsia="仿宋_GB2312"/>
          <w:color w:val="000000"/>
          <w:sz w:val="28"/>
          <w:szCs w:val="28"/>
        </w:rPr>
        <w:t>相关质量方面资质、荣誉证书或证明材料复印件；</w:t>
      </w:r>
    </w:p>
    <w:p>
      <w:pPr>
        <w:widowControl w:val="0"/>
        <w:wordWrap/>
        <w:adjustRightInd/>
        <w:snapToGrid/>
        <w:spacing w:line="420" w:lineRule="exact"/>
        <w:ind w:left="0" w:leftChars="0" w:right="0" w:firstLine="560" w:firstLineChars="200"/>
        <w:jc w:val="both"/>
        <w:textAlignment w:val="auto"/>
        <w:outlineLvl w:val="9"/>
        <w:rPr>
          <w:rFonts w:hint="eastAsia" w:eastAsia="仿宋_GB2312"/>
          <w:color w:val="000000"/>
          <w:sz w:val="28"/>
          <w:szCs w:val="28"/>
        </w:rPr>
      </w:pPr>
      <w:r>
        <w:rPr>
          <w:rFonts w:hint="eastAsia" w:eastAsia="仿宋_GB2312"/>
          <w:color w:val="000000"/>
          <w:sz w:val="28"/>
          <w:szCs w:val="28"/>
          <w:lang w:val="en-US" w:eastAsia="zh-CN"/>
        </w:rPr>
        <w:t>6</w:t>
      </w:r>
      <w:r>
        <w:rPr>
          <w:rFonts w:hint="eastAsia" w:eastAsia="仿宋_GB2312"/>
          <w:color w:val="000000"/>
          <w:sz w:val="28"/>
          <w:szCs w:val="28"/>
        </w:rPr>
        <w:t xml:space="preserve">. </w:t>
      </w:r>
      <w:r>
        <w:rPr>
          <w:rFonts w:hint="eastAsia" w:eastAsia="仿宋_GB2312"/>
          <w:color w:val="000000"/>
          <w:sz w:val="28"/>
          <w:szCs w:val="28"/>
          <w:lang w:eastAsia="zh-CN"/>
        </w:rPr>
        <w:t>申请单位</w:t>
      </w:r>
      <w:r>
        <w:rPr>
          <w:rFonts w:hint="eastAsia" w:eastAsia="仿宋_GB2312"/>
          <w:color w:val="000000"/>
          <w:sz w:val="28"/>
          <w:szCs w:val="28"/>
        </w:rPr>
        <w:t>营业执照</w:t>
      </w:r>
      <w:r>
        <w:rPr>
          <w:rFonts w:hint="eastAsia" w:eastAsia="仿宋_GB2312"/>
          <w:color w:val="000000"/>
          <w:sz w:val="28"/>
          <w:szCs w:val="28"/>
          <w:lang w:eastAsia="zh-CN"/>
        </w:rPr>
        <w:t>（</w:t>
      </w:r>
      <w:r>
        <w:rPr>
          <w:rFonts w:hint="eastAsia" w:eastAsia="仿宋_GB2312"/>
          <w:color w:val="000000"/>
          <w:sz w:val="28"/>
          <w:szCs w:val="28"/>
        </w:rPr>
        <w:t>社会信用代码证</w:t>
      </w:r>
      <w:r>
        <w:rPr>
          <w:rFonts w:hint="eastAsia" w:eastAsia="仿宋_GB2312"/>
          <w:color w:val="000000"/>
          <w:sz w:val="28"/>
          <w:szCs w:val="28"/>
          <w:lang w:eastAsia="zh-CN"/>
        </w:rPr>
        <w:t>）</w:t>
      </w:r>
      <w:r>
        <w:rPr>
          <w:rFonts w:hint="eastAsia" w:eastAsia="仿宋_GB2312"/>
          <w:color w:val="000000"/>
          <w:sz w:val="28"/>
          <w:szCs w:val="28"/>
        </w:rPr>
        <w:t>扫描件</w:t>
      </w:r>
      <w:r>
        <w:rPr>
          <w:rFonts w:hint="eastAsia" w:eastAsia="仿宋_GB2312"/>
          <w:color w:val="000000"/>
          <w:sz w:val="28"/>
          <w:szCs w:val="28"/>
          <w:lang w:eastAsia="zh-CN"/>
        </w:rPr>
        <w:t>、</w:t>
      </w:r>
      <w:r>
        <w:rPr>
          <w:rFonts w:hint="eastAsia" w:eastAsia="仿宋_GB2312"/>
          <w:color w:val="000000"/>
          <w:sz w:val="28"/>
          <w:szCs w:val="28"/>
        </w:rPr>
        <w:t>营业执照副本或事业法人登记证书副本扫描件，扫描件均需加盖单位公章；</w:t>
      </w:r>
    </w:p>
    <w:p>
      <w:pPr>
        <w:widowControl w:val="0"/>
        <w:wordWrap/>
        <w:adjustRightInd/>
        <w:snapToGrid/>
        <w:spacing w:line="420" w:lineRule="exact"/>
        <w:ind w:left="0" w:leftChars="0" w:right="0" w:firstLine="560" w:firstLineChars="200"/>
        <w:jc w:val="both"/>
        <w:textAlignment w:val="auto"/>
        <w:outlineLvl w:val="9"/>
        <w:rPr>
          <w:rFonts w:hint="eastAsia" w:eastAsia="仿宋_GB2312"/>
          <w:color w:val="000000"/>
          <w:sz w:val="28"/>
          <w:szCs w:val="28"/>
        </w:rPr>
      </w:pPr>
      <w:r>
        <w:rPr>
          <w:rFonts w:hint="eastAsia" w:eastAsia="仿宋_GB2312"/>
          <w:color w:val="000000"/>
          <w:sz w:val="28"/>
          <w:szCs w:val="28"/>
          <w:lang w:val="en-US" w:eastAsia="zh-CN"/>
        </w:rPr>
        <w:t>7</w:t>
      </w:r>
      <w:r>
        <w:rPr>
          <w:rFonts w:hint="eastAsia" w:eastAsia="仿宋_GB2312"/>
          <w:color w:val="000000"/>
          <w:sz w:val="28"/>
          <w:szCs w:val="28"/>
        </w:rPr>
        <w:t>. 法定代表人的身份证（正面、背面在一张A4纸扫描）复印件； </w:t>
      </w:r>
    </w:p>
    <w:p>
      <w:pPr>
        <w:widowControl w:val="0"/>
        <w:wordWrap/>
        <w:adjustRightInd/>
        <w:snapToGrid/>
        <w:spacing w:line="420" w:lineRule="exact"/>
        <w:ind w:left="0" w:leftChars="0" w:right="0" w:firstLine="560" w:firstLineChars="200"/>
        <w:jc w:val="both"/>
        <w:textAlignment w:val="auto"/>
        <w:outlineLvl w:val="9"/>
        <w:rPr>
          <w:rFonts w:hint="eastAsia" w:eastAsia="仿宋_GB2312"/>
          <w:color w:val="000000"/>
          <w:sz w:val="28"/>
          <w:szCs w:val="28"/>
        </w:rPr>
      </w:pPr>
      <w:r>
        <w:rPr>
          <w:rFonts w:hint="eastAsia" w:eastAsia="仿宋_GB2312"/>
          <w:color w:val="000000"/>
          <w:sz w:val="28"/>
          <w:szCs w:val="28"/>
          <w:lang w:val="en-US" w:eastAsia="zh-CN"/>
        </w:rPr>
        <w:t>8</w:t>
      </w:r>
      <w:r>
        <w:rPr>
          <w:rFonts w:hint="eastAsia" w:eastAsia="仿宋_GB2312"/>
          <w:color w:val="000000"/>
          <w:sz w:val="28"/>
          <w:szCs w:val="28"/>
        </w:rPr>
        <w:t>. 积极有效开展卓越绩效管理孵化基地工作的承诺书 (加盖单位公章,并由法人代表签字)</w:t>
      </w:r>
      <w:r>
        <w:rPr>
          <w:rFonts w:hint="eastAsia" w:eastAsia="仿宋_GB2312"/>
          <w:color w:val="000000"/>
          <w:sz w:val="28"/>
          <w:szCs w:val="28"/>
          <w:lang w:eastAsia="zh-CN"/>
        </w:rPr>
        <w:t>；</w:t>
      </w:r>
    </w:p>
    <w:p>
      <w:pPr>
        <w:widowControl w:val="0"/>
        <w:wordWrap/>
        <w:adjustRightInd/>
        <w:snapToGrid/>
        <w:spacing w:line="420" w:lineRule="exact"/>
        <w:ind w:left="0" w:leftChars="0" w:right="0" w:firstLine="640"/>
        <w:jc w:val="both"/>
        <w:textAlignment w:val="auto"/>
        <w:outlineLvl w:val="9"/>
        <w:rPr>
          <w:rFonts w:eastAsia="仿宋_GB2312"/>
          <w:color w:val="000000"/>
          <w:sz w:val="28"/>
          <w:szCs w:val="28"/>
        </w:rPr>
      </w:pPr>
      <w:r>
        <w:rPr>
          <w:rFonts w:hint="eastAsia" w:eastAsia="仿宋_GB2312"/>
          <w:color w:val="000000"/>
          <w:sz w:val="28"/>
          <w:szCs w:val="28"/>
          <w:lang w:val="en-US" w:eastAsia="zh-CN"/>
        </w:rPr>
        <w:t>9</w:t>
      </w:r>
      <w:r>
        <w:rPr>
          <w:rFonts w:eastAsia="仿宋_GB2312"/>
          <w:color w:val="000000"/>
          <w:sz w:val="28"/>
          <w:szCs w:val="28"/>
        </w:rPr>
        <w:t xml:space="preserve">. </w:t>
      </w:r>
      <w:r>
        <w:rPr>
          <w:rFonts w:hint="eastAsia" w:eastAsia="仿宋_GB2312"/>
          <w:color w:val="000000"/>
          <w:sz w:val="28"/>
          <w:szCs w:val="28"/>
          <w:lang w:eastAsia="zh-CN"/>
        </w:rPr>
        <w:t>所在地市场监管部门分配入孵企业名单汇总表及企业基本情况登记表；</w:t>
      </w:r>
    </w:p>
    <w:p>
      <w:pPr>
        <w:widowControl w:val="0"/>
        <w:wordWrap/>
        <w:adjustRightInd/>
        <w:snapToGrid/>
        <w:spacing w:line="420" w:lineRule="exact"/>
        <w:ind w:left="0" w:leftChars="0" w:right="0" w:firstLine="640"/>
        <w:jc w:val="both"/>
        <w:textAlignment w:val="auto"/>
        <w:outlineLvl w:val="9"/>
        <w:rPr>
          <w:rFonts w:eastAsia="黑体"/>
          <w:color w:val="000000"/>
          <w:szCs w:val="32"/>
        </w:rPr>
      </w:pPr>
      <w:r>
        <w:rPr>
          <w:rFonts w:hint="eastAsia" w:eastAsia="仿宋_GB2312"/>
          <w:color w:val="000000"/>
          <w:sz w:val="28"/>
          <w:szCs w:val="28"/>
          <w:lang w:val="en-US" w:eastAsia="zh-CN"/>
        </w:rPr>
        <w:t>10.孵化基地管理办法</w:t>
      </w:r>
      <w:r>
        <w:rPr>
          <w:rFonts w:eastAsia="仿宋_GB2312"/>
          <w:color w:val="000000"/>
          <w:sz w:val="28"/>
          <w:szCs w:val="28"/>
        </w:rPr>
        <w:t>具体条款要求提供</w:t>
      </w:r>
      <w:r>
        <w:rPr>
          <w:rFonts w:hint="eastAsia" w:eastAsia="仿宋_GB2312"/>
          <w:color w:val="000000"/>
          <w:sz w:val="28"/>
          <w:szCs w:val="28"/>
          <w:lang w:eastAsia="zh-CN"/>
        </w:rPr>
        <w:t>的其他</w:t>
      </w:r>
      <w:r>
        <w:rPr>
          <w:rFonts w:eastAsia="仿宋_GB2312"/>
          <w:color w:val="000000"/>
          <w:sz w:val="28"/>
          <w:szCs w:val="28"/>
        </w:rPr>
        <w:t>材料。</w:t>
      </w:r>
    </w:p>
    <w:tbl>
      <w:tblPr>
        <w:tblStyle w:val="7"/>
        <w:tblW w:w="8856" w:type="dxa"/>
        <w:jc w:val="center"/>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334"/>
        <w:gridCol w:w="917"/>
        <w:gridCol w:w="670"/>
        <w:gridCol w:w="136"/>
        <w:gridCol w:w="1931"/>
        <w:gridCol w:w="1854"/>
        <w:gridCol w:w="2153"/>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18" w:type="dxa"/>
            <w:gridSpan w:val="5"/>
            <w:tcBorders>
              <w:top w:val="single" w:color="auto" w:sz="4" w:space="0"/>
            </w:tcBorders>
            <w:vAlign w:val="center"/>
          </w:tcPr>
          <w:p>
            <w:pPr>
              <w:spacing w:line="400" w:lineRule="exact"/>
              <w:rPr>
                <w:color w:val="000000"/>
                <w:sz w:val="24"/>
              </w:rPr>
            </w:pPr>
            <w:r>
              <w:rPr>
                <w:color w:val="000000"/>
                <w:sz w:val="24"/>
              </w:rPr>
              <w:t>申报</w:t>
            </w:r>
            <w:r>
              <w:rPr>
                <w:rFonts w:hint="eastAsia"/>
                <w:color w:val="000000"/>
                <w:sz w:val="24"/>
              </w:rPr>
              <w:t>单位</w:t>
            </w:r>
            <w:r>
              <w:rPr>
                <w:color w:val="000000"/>
                <w:sz w:val="24"/>
              </w:rPr>
              <w:t>名称</w:t>
            </w:r>
          </w:p>
        </w:tc>
        <w:tc>
          <w:tcPr>
            <w:tcW w:w="5938" w:type="dxa"/>
            <w:gridSpan w:val="3"/>
            <w:tcBorders>
              <w:top w:val="single" w:color="auto" w:sz="4" w:space="0"/>
            </w:tcBorders>
            <w:vAlign w:val="center"/>
          </w:tcPr>
          <w:p>
            <w:pPr>
              <w:spacing w:line="400" w:lineRule="exact"/>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Merge w:val="restart"/>
            <w:vAlign w:val="center"/>
          </w:tcPr>
          <w:p>
            <w:pPr>
              <w:spacing w:line="580" w:lineRule="exact"/>
              <w:jc w:val="center"/>
              <w:rPr>
                <w:color w:val="000000"/>
                <w:sz w:val="24"/>
              </w:rPr>
            </w:pPr>
            <w:r>
              <w:rPr>
                <w:color w:val="000000"/>
                <w:sz w:val="24"/>
              </w:rPr>
              <w:t>基本情况</w:t>
            </w:r>
          </w:p>
        </w:tc>
        <w:tc>
          <w:tcPr>
            <w:tcW w:w="1723" w:type="dxa"/>
            <w:gridSpan w:val="3"/>
            <w:vAlign w:val="center"/>
          </w:tcPr>
          <w:p>
            <w:pPr>
              <w:spacing w:line="400" w:lineRule="exact"/>
              <w:jc w:val="center"/>
              <w:rPr>
                <w:color w:val="000000"/>
                <w:sz w:val="24"/>
              </w:rPr>
            </w:pPr>
            <w:r>
              <w:rPr>
                <w:color w:val="000000"/>
                <w:sz w:val="24"/>
              </w:rPr>
              <w:t>通讯地址</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电子邮箱</w:t>
            </w:r>
          </w:p>
        </w:tc>
        <w:tc>
          <w:tcPr>
            <w:tcW w:w="2153" w:type="dxa"/>
            <w:vAlign w:val="center"/>
          </w:tcPr>
          <w:p>
            <w:pPr>
              <w:spacing w:line="400" w:lineRule="exact"/>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Merge w:val="continue"/>
            <w:vAlign w:val="center"/>
          </w:tcPr>
          <w:p>
            <w:pPr>
              <w:spacing w:line="580" w:lineRule="exact"/>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所属行业</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规模类型</w:t>
            </w:r>
          </w:p>
        </w:tc>
        <w:tc>
          <w:tcPr>
            <w:tcW w:w="2153" w:type="dxa"/>
            <w:vAlign w:val="center"/>
          </w:tcPr>
          <w:p>
            <w:pPr>
              <w:spacing w:line="740" w:lineRule="exact"/>
              <w:jc w:val="center"/>
              <w:textAlignment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Merge w:val="continue"/>
            <w:vAlign w:val="center"/>
          </w:tcPr>
          <w:p>
            <w:pPr>
              <w:spacing w:line="580" w:lineRule="exact"/>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注册资本</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资产总额</w:t>
            </w:r>
          </w:p>
        </w:tc>
        <w:tc>
          <w:tcPr>
            <w:tcW w:w="2153" w:type="dxa"/>
            <w:vAlign w:val="center"/>
          </w:tcPr>
          <w:p>
            <w:pPr>
              <w:spacing w:line="400" w:lineRule="exact"/>
              <w:jc w:val="center"/>
              <w:textAlignment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Merge w:val="continue"/>
            <w:vAlign w:val="center"/>
          </w:tcPr>
          <w:p>
            <w:pPr>
              <w:spacing w:line="580" w:lineRule="exact"/>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法人代表</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联系电话</w:t>
            </w:r>
          </w:p>
        </w:tc>
        <w:tc>
          <w:tcPr>
            <w:tcW w:w="2153" w:type="dxa"/>
            <w:vAlign w:val="center"/>
          </w:tcPr>
          <w:p>
            <w:pPr>
              <w:spacing w:line="400" w:lineRule="exact"/>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Merge w:val="continue"/>
            <w:vAlign w:val="center"/>
          </w:tcPr>
          <w:p>
            <w:pPr>
              <w:spacing w:line="580" w:lineRule="exact"/>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申报联系人</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联系电话</w:t>
            </w:r>
          </w:p>
        </w:tc>
        <w:tc>
          <w:tcPr>
            <w:tcW w:w="2153" w:type="dxa"/>
            <w:vAlign w:val="center"/>
          </w:tcPr>
          <w:p>
            <w:pPr>
              <w:spacing w:line="400" w:lineRule="exact"/>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95" w:type="dxa"/>
            <w:gridSpan w:val="2"/>
            <w:vMerge w:val="restart"/>
            <w:vAlign w:val="center"/>
          </w:tcPr>
          <w:p>
            <w:pPr>
              <w:jc w:val="center"/>
              <w:rPr>
                <w:color w:val="000000"/>
                <w:sz w:val="24"/>
              </w:rPr>
            </w:pPr>
            <w:r>
              <w:rPr>
                <w:color w:val="000000"/>
                <w:sz w:val="24"/>
              </w:rPr>
              <w:t>主要经济指标</w:t>
            </w:r>
          </w:p>
        </w:tc>
        <w:tc>
          <w:tcPr>
            <w:tcW w:w="1723" w:type="dxa"/>
            <w:gridSpan w:val="3"/>
            <w:vAlign w:val="center"/>
          </w:tcPr>
          <w:p>
            <w:pPr>
              <w:spacing w:line="400" w:lineRule="exact"/>
              <w:jc w:val="center"/>
              <w:rPr>
                <w:color w:val="000000"/>
                <w:sz w:val="24"/>
              </w:rPr>
            </w:pPr>
            <w:r>
              <w:rPr>
                <w:color w:val="000000"/>
                <w:sz w:val="24"/>
              </w:rPr>
              <w:t>主营业务</w:t>
            </w:r>
          </w:p>
          <w:p>
            <w:pPr>
              <w:spacing w:line="400" w:lineRule="exact"/>
              <w:jc w:val="center"/>
              <w:rPr>
                <w:color w:val="000000"/>
                <w:sz w:val="24"/>
              </w:rPr>
            </w:pPr>
            <w:r>
              <w:rPr>
                <w:color w:val="000000"/>
                <w:sz w:val="24"/>
              </w:rPr>
              <w:t>收入（万元）</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同比增长（%）</w:t>
            </w:r>
          </w:p>
        </w:tc>
        <w:tc>
          <w:tcPr>
            <w:tcW w:w="2153" w:type="dxa"/>
            <w:vAlign w:val="center"/>
          </w:tcPr>
          <w:p>
            <w:pPr>
              <w:spacing w:line="400" w:lineRule="exact"/>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Merge w:val="continue"/>
            <w:vAlign w:val="center"/>
          </w:tcPr>
          <w:p>
            <w:pPr>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核心产业名称</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生产能力</w:t>
            </w:r>
          </w:p>
        </w:tc>
        <w:tc>
          <w:tcPr>
            <w:tcW w:w="2153" w:type="dxa"/>
            <w:vAlign w:val="center"/>
          </w:tcPr>
          <w:p>
            <w:pPr>
              <w:spacing w:line="400" w:lineRule="exact"/>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95" w:type="dxa"/>
            <w:gridSpan w:val="2"/>
            <w:vMerge w:val="continue"/>
            <w:vAlign w:val="center"/>
          </w:tcPr>
          <w:p>
            <w:pPr>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利润总额</w:t>
            </w:r>
          </w:p>
          <w:p>
            <w:pPr>
              <w:spacing w:line="400" w:lineRule="exact"/>
              <w:jc w:val="center"/>
              <w:rPr>
                <w:color w:val="000000"/>
                <w:sz w:val="24"/>
              </w:rPr>
            </w:pPr>
            <w:r>
              <w:rPr>
                <w:color w:val="000000"/>
                <w:sz w:val="24"/>
              </w:rPr>
              <w:t>（万元）</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纳税额</w:t>
            </w:r>
          </w:p>
          <w:p>
            <w:pPr>
              <w:spacing w:line="400" w:lineRule="exact"/>
              <w:jc w:val="center"/>
              <w:rPr>
                <w:color w:val="000000"/>
                <w:sz w:val="24"/>
              </w:rPr>
            </w:pPr>
            <w:r>
              <w:rPr>
                <w:color w:val="000000"/>
                <w:sz w:val="24"/>
              </w:rPr>
              <w:t>（万元）</w:t>
            </w:r>
          </w:p>
        </w:tc>
        <w:tc>
          <w:tcPr>
            <w:tcW w:w="2153" w:type="dxa"/>
            <w:vAlign w:val="center"/>
          </w:tcPr>
          <w:p>
            <w:pPr>
              <w:spacing w:line="400" w:lineRule="exact"/>
              <w:ind w:firstLine="828" w:firstLineChars="345"/>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exact"/>
          <w:jc w:val="center"/>
        </w:trPr>
        <w:tc>
          <w:tcPr>
            <w:tcW w:w="2112" w:type="dxa"/>
            <w:gridSpan w:val="3"/>
            <w:vAlign w:val="center"/>
          </w:tcPr>
          <w:p>
            <w:pPr>
              <w:spacing w:line="400" w:lineRule="exact"/>
              <w:jc w:val="center"/>
              <w:rPr>
                <w:rFonts w:hint="eastAsia"/>
                <w:color w:val="000000"/>
                <w:sz w:val="24"/>
                <w:lang w:eastAsia="zh-CN"/>
              </w:rPr>
            </w:pPr>
            <w:r>
              <w:rPr>
                <w:rFonts w:hint="eastAsia"/>
                <w:color w:val="000000"/>
                <w:sz w:val="24"/>
                <w:lang w:eastAsia="zh-CN"/>
              </w:rPr>
              <w:t>获得各级政府</w:t>
            </w:r>
          </w:p>
          <w:p>
            <w:pPr>
              <w:spacing w:line="400" w:lineRule="exact"/>
              <w:jc w:val="center"/>
              <w:rPr>
                <w:rFonts w:hint="eastAsia" w:eastAsia="宋体"/>
                <w:color w:val="000000"/>
                <w:sz w:val="24"/>
                <w:lang w:eastAsia="zh-CN"/>
              </w:rPr>
            </w:pPr>
            <w:r>
              <w:rPr>
                <w:rFonts w:hint="eastAsia"/>
                <w:color w:val="000000"/>
                <w:sz w:val="24"/>
                <w:lang w:eastAsia="zh-CN"/>
              </w:rPr>
              <w:t>质量奖情况</w:t>
            </w:r>
          </w:p>
        </w:tc>
        <w:tc>
          <w:tcPr>
            <w:tcW w:w="6744" w:type="dxa"/>
            <w:gridSpan w:val="5"/>
            <w:vAlign w:val="center"/>
          </w:tcPr>
          <w:p>
            <w:pPr>
              <w:spacing w:line="400" w:lineRule="exact"/>
              <w:jc w:val="both"/>
              <w:rPr>
                <w:rFonts w:hint="eastAsia"/>
                <w:color w:val="000000"/>
                <w:sz w:val="24"/>
                <w:lang w:val="en-US" w:eastAsia="zh-CN"/>
              </w:rPr>
            </w:pPr>
            <w:r>
              <w:rPr>
                <w:rFonts w:hint="eastAsia"/>
                <w:color w:val="000000"/>
                <w:sz w:val="24"/>
                <w:lang w:val="en-US" w:eastAsia="zh-CN"/>
              </w:rPr>
              <w:t>1.   年  月 荣获县市区质量奖；</w:t>
            </w:r>
          </w:p>
          <w:p>
            <w:pPr>
              <w:spacing w:line="400" w:lineRule="exact"/>
              <w:jc w:val="both"/>
              <w:rPr>
                <w:rFonts w:hint="eastAsia"/>
                <w:color w:val="000000"/>
                <w:sz w:val="24"/>
                <w:lang w:val="en-US" w:eastAsia="zh-CN"/>
              </w:rPr>
            </w:pPr>
            <w:r>
              <w:rPr>
                <w:rFonts w:hint="eastAsia"/>
                <w:color w:val="000000"/>
                <w:sz w:val="24"/>
                <w:lang w:val="en-US" w:eastAsia="zh-CN"/>
              </w:rPr>
              <w:t>2.   年  月 荣获郑州市市长质量奖；</w:t>
            </w:r>
          </w:p>
          <w:p>
            <w:pPr>
              <w:spacing w:line="400" w:lineRule="exact"/>
              <w:jc w:val="both"/>
              <w:rPr>
                <w:rFonts w:hint="eastAsia"/>
                <w:color w:val="000000"/>
                <w:sz w:val="24"/>
                <w:lang w:val="en-US" w:eastAsia="zh-CN"/>
              </w:rPr>
            </w:pPr>
            <w:r>
              <w:rPr>
                <w:rFonts w:hint="eastAsia"/>
                <w:color w:val="000000"/>
                <w:sz w:val="24"/>
                <w:lang w:val="en-US" w:eastAsia="zh-CN"/>
              </w:rPr>
              <w:t>3.   年  月 荣获河南省省长质量奖；...........</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3" w:hRule="exact"/>
          <w:jc w:val="center"/>
        </w:trPr>
        <w:tc>
          <w:tcPr>
            <w:tcW w:w="8856" w:type="dxa"/>
            <w:gridSpan w:val="8"/>
            <w:tcBorders>
              <w:bottom w:val="single" w:color="auto" w:sz="8" w:space="0"/>
            </w:tcBorders>
            <w:vAlign w:val="center"/>
          </w:tcPr>
          <w:p>
            <w:pPr>
              <w:rPr>
                <w:color w:val="000000"/>
                <w:sz w:val="24"/>
              </w:rPr>
            </w:pPr>
            <w:r>
              <w:rPr>
                <w:rFonts w:hint="eastAsia"/>
                <w:color w:val="000000"/>
                <w:sz w:val="24"/>
                <w:lang w:val="en-US" w:eastAsia="zh-CN"/>
              </w:rPr>
              <w:t xml:space="preserve">    </w:t>
            </w:r>
            <w:r>
              <w:rPr>
                <w:rFonts w:hint="eastAsia"/>
                <w:color w:val="000000"/>
                <w:sz w:val="24"/>
                <w:lang w:eastAsia="zh-CN"/>
              </w:rPr>
              <w:t>（企业简介、导入卓越绩效以来取得的成效，对照申报条件简述企业申报卓越绩效管理孵化基地的优势及工作打算，内容较多的，可以添加附件，字数不超过</w:t>
            </w:r>
            <w:r>
              <w:rPr>
                <w:rFonts w:hint="eastAsia"/>
                <w:color w:val="000000"/>
                <w:sz w:val="24"/>
                <w:lang w:val="en-US" w:eastAsia="zh-CN"/>
              </w:rPr>
              <w:t>3000</w:t>
            </w:r>
            <w:r>
              <w:rPr>
                <w:rFonts w:hint="eastAsia"/>
                <w:color w:val="000000"/>
                <w:sz w:val="24"/>
                <w:lang w:eastAsia="zh-CN"/>
              </w:rPr>
              <w:t>。）</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6" w:hRule="atLeast"/>
          <w:jc w:val="center"/>
        </w:trPr>
        <w:tc>
          <w:tcPr>
            <w:tcW w:w="8856" w:type="dxa"/>
            <w:gridSpan w:val="8"/>
            <w:tcBorders>
              <w:top w:val="single" w:color="auto" w:sz="8" w:space="0"/>
              <w:left w:val="single" w:color="auto" w:sz="8" w:space="0"/>
              <w:bottom w:val="single" w:color="auto" w:sz="4" w:space="0"/>
              <w:right w:val="single" w:color="auto" w:sz="8" w:space="0"/>
            </w:tcBorders>
            <w:vAlign w:val="center"/>
          </w:tcPr>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r>
              <w:rPr>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559" w:hRule="exact"/>
          <w:jc w:val="center"/>
        </w:trPr>
        <w:tc>
          <w:tcPr>
            <w:tcW w:w="861" w:type="dxa"/>
            <w:tcBorders>
              <w:top w:val="single" w:color="auto" w:sz="4" w:space="0"/>
              <w:left w:val="single" w:color="auto" w:sz="8" w:space="0"/>
              <w:bottom w:val="single" w:color="auto" w:sz="4" w:space="0"/>
              <w:right w:val="single" w:color="auto" w:sz="4" w:space="0"/>
            </w:tcBorders>
            <w:vAlign w:val="center"/>
          </w:tcPr>
          <w:p>
            <w:pPr>
              <w:jc w:val="center"/>
              <w:rPr>
                <w:color w:val="000000"/>
                <w:sz w:val="24"/>
              </w:rPr>
            </w:pPr>
            <w:r>
              <w:rPr>
                <w:color w:val="000000"/>
                <w:sz w:val="24"/>
              </w:rPr>
              <w:t>申报单位意见</w:t>
            </w:r>
          </w:p>
        </w:tc>
        <w:tc>
          <w:tcPr>
            <w:tcW w:w="7995" w:type="dxa"/>
            <w:gridSpan w:val="7"/>
            <w:tcBorders>
              <w:top w:val="single" w:color="auto" w:sz="4" w:space="0"/>
              <w:left w:val="single" w:color="auto" w:sz="4" w:space="0"/>
              <w:bottom w:val="single" w:color="auto" w:sz="4" w:space="0"/>
              <w:right w:val="single" w:color="auto" w:sz="8" w:space="0"/>
            </w:tcBorders>
            <w:vAlign w:val="center"/>
          </w:tcPr>
          <w:p>
            <w:pPr>
              <w:rPr>
                <w:color w:val="000000"/>
                <w:sz w:val="24"/>
              </w:rPr>
            </w:pPr>
          </w:p>
          <w:p>
            <w:pPr>
              <w:rPr>
                <w:color w:val="000000"/>
                <w:sz w:val="24"/>
              </w:rPr>
            </w:pPr>
          </w:p>
          <w:p>
            <w:pPr>
              <w:ind w:left="5280" w:hanging="5280" w:hangingChars="2200"/>
              <w:jc w:val="center"/>
              <w:rPr>
                <w:color w:val="000000"/>
                <w:sz w:val="24"/>
              </w:rPr>
            </w:pPr>
            <w:r>
              <w:rPr>
                <w:color w:val="000000"/>
                <w:sz w:val="24"/>
              </w:rPr>
              <w:t xml:space="preserve">                              （盖 章 ）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31" w:hRule="exact"/>
          <w:jc w:val="center"/>
        </w:trPr>
        <w:tc>
          <w:tcPr>
            <w:tcW w:w="861" w:type="dxa"/>
            <w:tcBorders>
              <w:top w:val="single" w:color="auto" w:sz="4" w:space="0"/>
              <w:left w:val="single" w:color="auto" w:sz="8" w:space="0"/>
              <w:bottom w:val="single" w:color="auto" w:sz="4" w:space="0"/>
              <w:right w:val="single" w:color="auto" w:sz="4" w:space="0"/>
            </w:tcBorders>
            <w:vAlign w:val="center"/>
          </w:tcPr>
          <w:p>
            <w:pPr>
              <w:jc w:val="center"/>
              <w:rPr>
                <w:color w:val="000000"/>
                <w:sz w:val="24"/>
              </w:rPr>
            </w:pPr>
            <w:r>
              <w:rPr>
                <w:color w:val="000000"/>
                <w:sz w:val="24"/>
              </w:rPr>
              <w:t>推荐单位意见</w:t>
            </w:r>
          </w:p>
        </w:tc>
        <w:tc>
          <w:tcPr>
            <w:tcW w:w="1921" w:type="dxa"/>
            <w:gridSpan w:val="3"/>
            <w:tcBorders>
              <w:top w:val="single" w:color="auto" w:sz="4" w:space="0"/>
              <w:left w:val="single" w:color="auto" w:sz="4" w:space="0"/>
              <w:bottom w:val="single" w:color="auto" w:sz="4" w:space="0"/>
              <w:right w:val="single" w:color="auto" w:sz="4" w:space="0"/>
            </w:tcBorders>
            <w:vAlign w:val="center"/>
          </w:tcPr>
          <w:p>
            <w:pPr>
              <w:rPr>
                <w:color w:val="000000"/>
                <w:sz w:val="24"/>
              </w:rPr>
            </w:pPr>
            <w:r>
              <w:rPr>
                <w:color w:val="000000"/>
                <w:sz w:val="24"/>
              </w:rPr>
              <w:t xml:space="preserve">           </w:t>
            </w:r>
          </w:p>
          <w:p>
            <w:pPr>
              <w:jc w:val="center"/>
              <w:rPr>
                <w:rFonts w:hint="eastAsia"/>
                <w:color w:val="000000"/>
                <w:sz w:val="24"/>
                <w:lang w:eastAsia="zh-CN"/>
              </w:rPr>
            </w:pPr>
            <w:r>
              <w:rPr>
                <w:rFonts w:hint="eastAsia"/>
                <w:color w:val="000000"/>
                <w:sz w:val="24"/>
                <w:lang w:eastAsia="zh-CN"/>
              </w:rPr>
              <w:t>县市区</w:t>
            </w:r>
          </w:p>
          <w:p>
            <w:pPr>
              <w:jc w:val="center"/>
              <w:rPr>
                <w:color w:val="000000"/>
                <w:sz w:val="24"/>
              </w:rPr>
            </w:pPr>
            <w:r>
              <w:rPr>
                <w:rFonts w:hint="eastAsia"/>
                <w:color w:val="000000"/>
                <w:sz w:val="24"/>
                <w:lang w:eastAsia="zh-CN"/>
              </w:rPr>
              <w:t>市场监督管理局</w:t>
            </w:r>
          </w:p>
          <w:p>
            <w:pPr>
              <w:ind w:left="3360" w:hanging="3360" w:hangingChars="1400"/>
              <w:rPr>
                <w:color w:val="000000"/>
                <w:sz w:val="24"/>
              </w:rPr>
            </w:pPr>
            <w:r>
              <w:rPr>
                <w:color w:val="000000"/>
                <w:sz w:val="24"/>
              </w:rPr>
              <w:t xml:space="preserve">                                            （盖  章）</w:t>
            </w:r>
          </w:p>
          <w:p>
            <w:pPr>
              <w:ind w:firstLine="5760" w:firstLineChars="2400"/>
              <w:rPr>
                <w:color w:val="000000"/>
                <w:sz w:val="24"/>
              </w:rPr>
            </w:pPr>
            <w:r>
              <w:rPr>
                <w:color w:val="000000"/>
                <w:sz w:val="24"/>
              </w:rPr>
              <w:t xml:space="preserve">年    月    日                                              </w:t>
            </w:r>
          </w:p>
        </w:tc>
        <w:tc>
          <w:tcPr>
            <w:tcW w:w="6074" w:type="dxa"/>
            <w:gridSpan w:val="4"/>
            <w:tcBorders>
              <w:top w:val="single" w:color="auto" w:sz="4" w:space="0"/>
              <w:left w:val="single" w:color="auto" w:sz="4" w:space="0"/>
              <w:bottom w:val="single" w:color="auto" w:sz="4" w:space="0"/>
              <w:right w:val="single" w:color="auto" w:sz="8" w:space="0"/>
            </w:tcBorders>
            <w:vAlign w:val="center"/>
          </w:tcPr>
          <w:p>
            <w:pPr>
              <w:ind w:left="3360" w:hanging="3360" w:hangingChars="1400"/>
              <w:rPr>
                <w:rFonts w:hint="eastAsia" w:eastAsia="宋体"/>
                <w:color w:val="000000"/>
                <w:sz w:val="24"/>
                <w:lang w:eastAsia="zh-CN"/>
              </w:rPr>
            </w:pPr>
            <w:r>
              <w:rPr>
                <w:rFonts w:hint="eastAsia"/>
                <w:color w:val="000000"/>
                <w:sz w:val="24"/>
                <w:lang w:eastAsia="zh-CN"/>
              </w:rPr>
              <w:t>推荐意见：</w:t>
            </w:r>
          </w:p>
          <w:p>
            <w:pPr>
              <w:ind w:left="3360" w:hanging="3360" w:hangingChars="1400"/>
              <w:rPr>
                <w:rFonts w:hint="eastAsia"/>
                <w:color w:val="000000"/>
                <w:sz w:val="24"/>
                <w:lang w:val="en-US" w:eastAsia="zh-CN"/>
              </w:rPr>
            </w:pPr>
            <w:r>
              <w:rPr>
                <w:rFonts w:hint="eastAsia"/>
                <w:color w:val="000000"/>
                <w:sz w:val="24"/>
                <w:lang w:val="en-US" w:eastAsia="zh-CN"/>
              </w:rPr>
              <w:t xml:space="preserve">   </w:t>
            </w:r>
          </w:p>
          <w:p>
            <w:pPr>
              <w:ind w:left="3360" w:hanging="3360" w:hangingChars="1400"/>
              <w:rPr>
                <w:rFonts w:hint="eastAsia"/>
                <w:color w:val="000000"/>
                <w:sz w:val="24"/>
                <w:lang w:val="en-US" w:eastAsia="zh-CN"/>
              </w:rPr>
            </w:pPr>
            <w:r>
              <w:rPr>
                <w:rFonts w:hint="eastAsia"/>
                <w:color w:val="000000"/>
                <w:sz w:val="24"/>
                <w:lang w:val="en-US" w:eastAsia="zh-CN"/>
              </w:rPr>
              <w:t xml:space="preserve">                       </w:t>
            </w:r>
          </w:p>
          <w:p>
            <w:pPr>
              <w:ind w:left="3360" w:hanging="3360" w:hangingChars="1400"/>
              <w:rPr>
                <w:color w:val="000000"/>
                <w:sz w:val="24"/>
              </w:rPr>
            </w:pPr>
            <w:r>
              <w:rPr>
                <w:rFonts w:hint="eastAsia"/>
                <w:color w:val="000000"/>
                <w:sz w:val="24"/>
                <w:lang w:val="en-US" w:eastAsia="zh-CN"/>
              </w:rPr>
              <w:t xml:space="preserve">                          </w:t>
            </w:r>
            <w:r>
              <w:rPr>
                <w:color w:val="000000"/>
                <w:sz w:val="24"/>
              </w:rPr>
              <w:t>（盖  章）</w:t>
            </w:r>
          </w:p>
          <w:p>
            <w:pPr>
              <w:rPr>
                <w:color w:val="000000"/>
                <w:sz w:val="24"/>
              </w:rPr>
            </w:pPr>
            <w:r>
              <w:rPr>
                <w:rFonts w:hint="eastAsia"/>
                <w:color w:val="000000"/>
                <w:sz w:val="24"/>
                <w:lang w:val="en-US" w:eastAsia="zh-CN"/>
              </w:rPr>
              <w:t xml:space="preserve">                          </w:t>
            </w:r>
            <w:r>
              <w:rPr>
                <w:color w:val="000000"/>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05" w:hRule="exact"/>
          <w:jc w:val="center"/>
        </w:trPr>
        <w:tc>
          <w:tcPr>
            <w:tcW w:w="861" w:type="dxa"/>
            <w:tcBorders>
              <w:top w:val="single" w:color="auto" w:sz="4" w:space="0"/>
              <w:left w:val="single" w:color="auto" w:sz="8" w:space="0"/>
              <w:bottom w:val="single" w:color="auto" w:sz="8" w:space="0"/>
              <w:right w:val="single" w:color="auto" w:sz="4" w:space="0"/>
            </w:tcBorders>
            <w:textDirection w:val="tbRlV"/>
            <w:vAlign w:val="center"/>
          </w:tcPr>
          <w:p>
            <w:pPr>
              <w:ind w:left="113" w:right="113"/>
              <w:jc w:val="center"/>
              <w:rPr>
                <w:color w:val="000000"/>
                <w:sz w:val="24"/>
              </w:rPr>
            </w:pPr>
            <w:r>
              <w:rPr>
                <w:color w:val="000000"/>
                <w:sz w:val="24"/>
              </w:rPr>
              <w:t>审   核   意   见</w:t>
            </w:r>
          </w:p>
        </w:tc>
        <w:tc>
          <w:tcPr>
            <w:tcW w:w="1921" w:type="dxa"/>
            <w:gridSpan w:val="3"/>
            <w:tcBorders>
              <w:top w:val="single" w:color="auto" w:sz="4" w:space="0"/>
              <w:left w:val="single" w:color="auto" w:sz="4" w:space="0"/>
              <w:bottom w:val="single" w:color="auto" w:sz="8" w:space="0"/>
              <w:right w:val="single" w:color="auto" w:sz="4" w:space="0"/>
            </w:tcBorders>
            <w:vAlign w:val="center"/>
          </w:tcPr>
          <w:p>
            <w:pPr>
              <w:jc w:val="center"/>
              <w:rPr>
                <w:color w:val="000000"/>
                <w:sz w:val="24"/>
              </w:rPr>
            </w:pPr>
            <w:r>
              <w:rPr>
                <w:rFonts w:hint="eastAsia"/>
                <w:color w:val="000000"/>
                <w:sz w:val="24"/>
                <w:lang w:eastAsia="zh-CN"/>
              </w:rPr>
              <w:t>郑州</w:t>
            </w:r>
            <w:r>
              <w:rPr>
                <w:color w:val="000000"/>
                <w:sz w:val="24"/>
              </w:rPr>
              <w:t>市</w:t>
            </w:r>
          </w:p>
          <w:p>
            <w:pPr>
              <w:jc w:val="center"/>
              <w:rPr>
                <w:color w:val="000000"/>
                <w:sz w:val="24"/>
              </w:rPr>
            </w:pPr>
            <w:r>
              <w:rPr>
                <w:color w:val="000000"/>
                <w:sz w:val="24"/>
              </w:rPr>
              <w:t>市场监督管理局</w:t>
            </w:r>
          </w:p>
        </w:tc>
        <w:tc>
          <w:tcPr>
            <w:tcW w:w="6074" w:type="dxa"/>
            <w:gridSpan w:val="4"/>
            <w:tcBorders>
              <w:top w:val="single" w:color="auto" w:sz="4" w:space="0"/>
              <w:left w:val="single" w:color="auto" w:sz="4" w:space="0"/>
              <w:bottom w:val="single" w:color="auto" w:sz="8" w:space="0"/>
              <w:right w:val="single" w:color="auto" w:sz="8" w:space="0"/>
            </w:tcBorders>
            <w:vAlign w:val="center"/>
          </w:tcPr>
          <w:p>
            <w:pPr>
              <w:rPr>
                <w:rFonts w:hint="eastAsia"/>
                <w:color w:val="000000"/>
                <w:sz w:val="24"/>
                <w:lang w:eastAsia="zh-CN"/>
              </w:rPr>
            </w:pPr>
            <w:r>
              <w:rPr>
                <w:rFonts w:hint="eastAsia"/>
                <w:color w:val="000000"/>
                <w:sz w:val="24"/>
                <w:lang w:eastAsia="zh-CN"/>
              </w:rPr>
              <w:t>审核意见：</w:t>
            </w:r>
          </w:p>
          <w:p>
            <w:pPr>
              <w:rPr>
                <w:rFonts w:hint="eastAsia"/>
                <w:color w:val="000000"/>
                <w:sz w:val="24"/>
                <w:lang w:eastAsia="zh-CN"/>
              </w:rPr>
            </w:pPr>
          </w:p>
          <w:p>
            <w:pPr>
              <w:rPr>
                <w:rFonts w:hint="eastAsia"/>
                <w:color w:val="000000"/>
                <w:sz w:val="24"/>
                <w:lang w:eastAsia="zh-CN"/>
              </w:rPr>
            </w:pPr>
          </w:p>
          <w:p>
            <w:pPr>
              <w:ind w:left="3360" w:hanging="3360" w:hangingChars="1400"/>
              <w:rPr>
                <w:color w:val="000000"/>
                <w:sz w:val="24"/>
              </w:rPr>
            </w:pPr>
            <w:r>
              <w:rPr>
                <w:color w:val="000000"/>
                <w:sz w:val="24"/>
              </w:rPr>
              <w:t xml:space="preserve">                           （盖  章）</w:t>
            </w:r>
          </w:p>
          <w:p>
            <w:pPr>
              <w:ind w:firstLine="3600" w:firstLineChars="1500"/>
              <w:rPr>
                <w:color w:val="000000"/>
                <w:sz w:val="24"/>
              </w:rPr>
            </w:pPr>
            <w:r>
              <w:rPr>
                <w:color w:val="000000"/>
                <w:sz w:val="24"/>
              </w:rPr>
              <w:t>年    月    日</w:t>
            </w:r>
          </w:p>
        </w:tc>
      </w:tr>
    </w:tbl>
    <w:p>
      <w:pPr>
        <w:spacing w:line="580" w:lineRule="exact"/>
        <w:rPr>
          <w:rFonts w:hint="eastAsia" w:ascii="仿宋_GB2312" w:eastAsia="仿宋_GB2312"/>
          <w:color w:val="000000"/>
          <w:sz w:val="32"/>
          <w:szCs w:val="32"/>
          <w:lang w:val="en-US" w:eastAsia="zh-CN"/>
        </w:rPr>
      </w:pPr>
    </w:p>
    <w:p>
      <w:pPr>
        <w:spacing w:line="58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spacing w:line="580" w:lineRule="exact"/>
        <w:jc w:val="center"/>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郑州市卓越绩效管理孵化基地</w:t>
      </w:r>
      <w:r>
        <w:rPr>
          <w:rFonts w:hint="eastAsia" w:ascii="黑体" w:hAnsi="黑体" w:eastAsia="黑体" w:cs="黑体"/>
          <w:color w:val="000000"/>
          <w:sz w:val="32"/>
          <w:szCs w:val="32"/>
          <w:lang w:eastAsia="zh-CN"/>
        </w:rPr>
        <w:t>认定评审细则打分表</w:t>
      </w:r>
    </w:p>
    <w:tbl>
      <w:tblPr>
        <w:tblStyle w:val="8"/>
        <w:tblpPr w:leftFromText="180" w:rightFromText="180" w:vertAnchor="text" w:tblpX="89" w:tblpY="291"/>
        <w:tblOverlap w:val="never"/>
        <w:tblW w:w="88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5772"/>
        <w:gridCol w:w="732"/>
        <w:gridCol w:w="768"/>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60" w:type="dxa"/>
            <w:vAlign w:val="top"/>
          </w:tcPr>
          <w:p>
            <w:pPr>
              <w:spacing w:line="580" w:lineRule="exact"/>
              <w:rPr>
                <w:rFonts w:hint="eastAsia" w:ascii="仿宋_GB2312" w:eastAsia="仿宋_GB2312"/>
                <w:sz w:val="21"/>
                <w:szCs w:val="21"/>
                <w:lang w:eastAsia="zh-CN"/>
              </w:rPr>
            </w:pPr>
            <w:r>
              <w:rPr>
                <w:rFonts w:hint="eastAsia" w:ascii="仿宋_GB2312" w:eastAsia="仿宋_GB2312"/>
                <w:sz w:val="21"/>
                <w:szCs w:val="21"/>
                <w:lang w:eastAsia="zh-CN"/>
              </w:rPr>
              <w:t>序号</w:t>
            </w:r>
          </w:p>
        </w:tc>
        <w:tc>
          <w:tcPr>
            <w:tcW w:w="5772" w:type="dxa"/>
            <w:vAlign w:val="top"/>
          </w:tcPr>
          <w:p>
            <w:pPr>
              <w:spacing w:line="580" w:lineRule="exact"/>
              <w:rPr>
                <w:rFonts w:hint="eastAsia" w:ascii="仿宋_GB2312" w:eastAsia="仿宋_GB2312"/>
                <w:sz w:val="21"/>
                <w:szCs w:val="21"/>
                <w:lang w:eastAsia="zh-CN"/>
              </w:rPr>
            </w:pPr>
            <w:r>
              <w:rPr>
                <w:rFonts w:hint="eastAsia" w:ascii="仿宋_GB2312" w:eastAsia="仿宋_GB2312"/>
                <w:sz w:val="21"/>
                <w:szCs w:val="21"/>
                <w:lang w:eastAsia="zh-CN"/>
              </w:rPr>
              <w:t>审查细则</w:t>
            </w:r>
          </w:p>
        </w:tc>
        <w:tc>
          <w:tcPr>
            <w:tcW w:w="732" w:type="dxa"/>
            <w:vAlign w:val="top"/>
          </w:tcPr>
          <w:p>
            <w:pPr>
              <w:spacing w:line="580" w:lineRule="exact"/>
              <w:rPr>
                <w:rFonts w:hint="eastAsia" w:ascii="仿宋_GB2312" w:eastAsia="仿宋_GB2312"/>
                <w:sz w:val="21"/>
                <w:szCs w:val="21"/>
                <w:lang w:eastAsia="zh-CN"/>
              </w:rPr>
            </w:pPr>
            <w:r>
              <w:rPr>
                <w:rFonts w:hint="eastAsia" w:ascii="仿宋_GB2312" w:eastAsia="仿宋_GB2312"/>
                <w:sz w:val="21"/>
                <w:szCs w:val="21"/>
                <w:lang w:eastAsia="zh-CN"/>
              </w:rPr>
              <w:t>分值</w:t>
            </w:r>
          </w:p>
        </w:tc>
        <w:tc>
          <w:tcPr>
            <w:tcW w:w="768" w:type="dxa"/>
            <w:vAlign w:val="top"/>
          </w:tcPr>
          <w:p>
            <w:pPr>
              <w:spacing w:line="580" w:lineRule="exact"/>
              <w:rPr>
                <w:rFonts w:hint="eastAsia" w:ascii="仿宋_GB2312" w:eastAsia="仿宋_GB2312"/>
                <w:sz w:val="21"/>
                <w:szCs w:val="21"/>
                <w:lang w:eastAsia="zh-CN"/>
              </w:rPr>
            </w:pPr>
            <w:r>
              <w:rPr>
                <w:rFonts w:hint="eastAsia" w:ascii="仿宋_GB2312" w:eastAsia="仿宋_GB2312"/>
                <w:sz w:val="21"/>
                <w:szCs w:val="21"/>
                <w:lang w:eastAsia="zh-CN"/>
              </w:rPr>
              <w:t>得分</w:t>
            </w:r>
          </w:p>
        </w:tc>
        <w:tc>
          <w:tcPr>
            <w:tcW w:w="912" w:type="dxa"/>
            <w:vAlign w:val="top"/>
          </w:tcPr>
          <w:p>
            <w:pPr>
              <w:spacing w:line="580" w:lineRule="exact"/>
              <w:rPr>
                <w:rFonts w:hint="eastAsia" w:ascii="仿宋_GB2312" w:eastAsia="仿宋_GB2312"/>
                <w:sz w:val="21"/>
                <w:szCs w:val="21"/>
                <w:lang w:eastAsia="zh-CN"/>
              </w:rPr>
            </w:pPr>
            <w:r>
              <w:rPr>
                <w:rFonts w:hint="eastAsia" w:ascii="仿宋_GB2312" w:eastAsia="仿宋_GB2312"/>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60" w:type="dxa"/>
            <w:vAlign w:val="top"/>
          </w:tcPr>
          <w:p>
            <w:pPr>
              <w:widowControl w:val="0"/>
              <w:wordWrap/>
              <w:adjustRightInd/>
              <w:snapToGrid/>
              <w:spacing w:line="380" w:lineRule="exact"/>
              <w:ind w:left="0" w:leftChars="0" w:right="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w:t>
            </w:r>
          </w:p>
        </w:tc>
        <w:tc>
          <w:tcPr>
            <w:tcW w:w="5772" w:type="dxa"/>
            <w:vAlign w:val="top"/>
          </w:tcPr>
          <w:p>
            <w:pPr>
              <w:widowControl w:val="0"/>
              <w:wordWrap/>
              <w:adjustRightInd/>
              <w:snapToGrid/>
              <w:spacing w:line="380" w:lineRule="exact"/>
              <w:ind w:left="0" w:leftChars="0" w:right="0" w:firstLine="0" w:firstLine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在郑州市辖区内注册企业，持续应用卓越绩效模式一年以上，并在细分领域达到业界领先水平，近三年主要经济、技术和质量等指标（经济指标考察销售收入、市场占有率、利润等方面；技术指标考察发明专利数量，或填补行业空白的技术及解决了行业重大难题方面的技术；质量指标主要考察内部一次交检合格率、外部市场故障率及客户投诉方面）。位于我市同行业前列，获得县（市）、区级以上政府质量奖荣誉。</w:t>
            </w:r>
          </w:p>
        </w:tc>
        <w:tc>
          <w:tcPr>
            <w:tcW w:w="732" w:type="dxa"/>
            <w:vAlign w:val="top"/>
          </w:tcPr>
          <w:p>
            <w:pPr>
              <w:spacing w:line="580" w:lineRule="exact"/>
              <w:rPr>
                <w:rFonts w:hint="eastAsia" w:ascii="仿宋_GB2312" w:eastAsia="仿宋_GB2312"/>
                <w:sz w:val="21"/>
                <w:szCs w:val="21"/>
                <w:lang w:val="en-US" w:eastAsia="zh-CN"/>
              </w:rPr>
            </w:pPr>
            <w:r>
              <w:rPr>
                <w:rFonts w:hint="eastAsia" w:ascii="仿宋_GB2312" w:eastAsia="仿宋_GB2312"/>
                <w:sz w:val="21"/>
                <w:szCs w:val="21"/>
                <w:lang w:val="en-US" w:eastAsia="zh-CN"/>
              </w:rPr>
              <w:t>20</w:t>
            </w:r>
          </w:p>
        </w:tc>
        <w:tc>
          <w:tcPr>
            <w:tcW w:w="768" w:type="dxa"/>
            <w:vAlign w:val="top"/>
          </w:tcPr>
          <w:p>
            <w:pPr>
              <w:spacing w:line="580" w:lineRule="exact"/>
              <w:rPr>
                <w:rFonts w:hint="eastAsia" w:ascii="仿宋_GB2312" w:eastAsia="仿宋_GB2312"/>
                <w:sz w:val="21"/>
                <w:szCs w:val="21"/>
                <w:lang w:eastAsia="zh-CN"/>
              </w:rPr>
            </w:pPr>
          </w:p>
        </w:tc>
        <w:tc>
          <w:tcPr>
            <w:tcW w:w="912" w:type="dxa"/>
            <w:vAlign w:val="top"/>
          </w:tcPr>
          <w:p>
            <w:pPr>
              <w:spacing w:line="580" w:lineRule="exact"/>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60" w:type="dxa"/>
            <w:vAlign w:val="top"/>
          </w:tcPr>
          <w:p>
            <w:pPr>
              <w:widowControl w:val="0"/>
              <w:wordWrap/>
              <w:adjustRightInd/>
              <w:snapToGrid/>
              <w:spacing w:line="380" w:lineRule="exact"/>
              <w:ind w:left="0" w:leftChars="0" w:right="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w:t>
            </w:r>
          </w:p>
        </w:tc>
        <w:tc>
          <w:tcPr>
            <w:tcW w:w="5772" w:type="dxa"/>
            <w:vAlign w:val="top"/>
          </w:tcPr>
          <w:p>
            <w:pPr>
              <w:widowControl w:val="0"/>
              <w:wordWrap/>
              <w:adjustRightInd/>
              <w:snapToGrid/>
              <w:spacing w:line="380" w:lineRule="exact"/>
              <w:ind w:left="0" w:leftChars="0" w:right="0" w:firstLine="0" w:firstLine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组织文化先进，管理系统完善，经营绩效领先或社会贡献突出，地方政府市场监管部门推荐。</w:t>
            </w:r>
          </w:p>
        </w:tc>
        <w:tc>
          <w:tcPr>
            <w:tcW w:w="732" w:type="dxa"/>
            <w:vAlign w:val="top"/>
          </w:tcPr>
          <w:p>
            <w:pPr>
              <w:spacing w:line="580" w:lineRule="exact"/>
              <w:rPr>
                <w:rFonts w:hint="eastAsia" w:ascii="仿宋_GB2312" w:eastAsia="仿宋_GB2312"/>
                <w:sz w:val="21"/>
                <w:szCs w:val="21"/>
                <w:lang w:val="en-US" w:eastAsia="zh-CN"/>
              </w:rPr>
            </w:pPr>
            <w:r>
              <w:rPr>
                <w:rFonts w:hint="eastAsia" w:ascii="仿宋_GB2312" w:eastAsia="仿宋_GB2312"/>
                <w:sz w:val="21"/>
                <w:szCs w:val="21"/>
                <w:lang w:val="en-US" w:eastAsia="zh-CN"/>
              </w:rPr>
              <w:t>20</w:t>
            </w:r>
          </w:p>
        </w:tc>
        <w:tc>
          <w:tcPr>
            <w:tcW w:w="768" w:type="dxa"/>
            <w:vAlign w:val="top"/>
          </w:tcPr>
          <w:p>
            <w:pPr>
              <w:spacing w:line="580" w:lineRule="exact"/>
              <w:rPr>
                <w:rFonts w:hint="eastAsia" w:ascii="仿宋_GB2312" w:eastAsia="仿宋_GB2312"/>
                <w:sz w:val="21"/>
                <w:szCs w:val="21"/>
                <w:lang w:eastAsia="zh-CN"/>
              </w:rPr>
            </w:pPr>
          </w:p>
        </w:tc>
        <w:tc>
          <w:tcPr>
            <w:tcW w:w="912" w:type="dxa"/>
            <w:vAlign w:val="top"/>
          </w:tcPr>
          <w:p>
            <w:pPr>
              <w:spacing w:line="580" w:lineRule="exact"/>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60" w:type="dxa"/>
            <w:vAlign w:val="top"/>
          </w:tcPr>
          <w:p>
            <w:pPr>
              <w:widowControl w:val="0"/>
              <w:wordWrap/>
              <w:adjustRightInd/>
              <w:snapToGrid/>
              <w:spacing w:line="380" w:lineRule="exact"/>
              <w:ind w:left="0" w:leftChars="0" w:right="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3</w:t>
            </w:r>
          </w:p>
        </w:tc>
        <w:tc>
          <w:tcPr>
            <w:tcW w:w="5772" w:type="dxa"/>
            <w:vAlign w:val="top"/>
          </w:tcPr>
          <w:p>
            <w:pPr>
              <w:widowControl w:val="0"/>
              <w:wordWrap/>
              <w:adjustRightInd/>
              <w:snapToGrid/>
              <w:spacing w:line="380" w:lineRule="exact"/>
              <w:ind w:left="0" w:leftChars="0" w:right="0" w:firstLine="0" w:firstLine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孵化基地建设规划</w:t>
            </w:r>
            <w:r>
              <w:rPr>
                <w:rFonts w:hint="eastAsia" w:ascii="仿宋_GB2312" w:hAnsi="仿宋_GB2312" w:eastAsia="仿宋_GB2312" w:cs="仿宋_GB2312"/>
                <w:color w:val="000000"/>
                <w:sz w:val="21"/>
                <w:szCs w:val="21"/>
                <w:lang w:eastAsia="zh-CN"/>
              </w:rPr>
              <w:t>布局合理，功能齐备，</w:t>
            </w:r>
            <w:r>
              <w:rPr>
                <w:rFonts w:hint="eastAsia" w:ascii="仿宋_GB2312" w:hAnsi="仿宋_GB2312" w:eastAsia="仿宋_GB2312" w:cs="仿宋_GB2312"/>
                <w:sz w:val="21"/>
                <w:szCs w:val="21"/>
                <w:lang w:eastAsia="zh-CN"/>
              </w:rPr>
              <w:t>建立有配套管理制度和教学硬件设施，能够基本满足教学及交流工作的实施需要，孵化基地内的建设、管理和服务工作能够有效开展。</w:t>
            </w:r>
          </w:p>
        </w:tc>
        <w:tc>
          <w:tcPr>
            <w:tcW w:w="732" w:type="dxa"/>
            <w:vAlign w:val="top"/>
          </w:tcPr>
          <w:p>
            <w:pPr>
              <w:spacing w:line="580" w:lineRule="exact"/>
              <w:rPr>
                <w:rFonts w:hint="eastAsia" w:ascii="仿宋_GB2312" w:eastAsia="仿宋_GB2312"/>
                <w:sz w:val="21"/>
                <w:szCs w:val="21"/>
                <w:lang w:val="en-US" w:eastAsia="zh-CN"/>
              </w:rPr>
            </w:pPr>
            <w:r>
              <w:rPr>
                <w:rFonts w:hint="eastAsia" w:ascii="仿宋_GB2312" w:eastAsia="仿宋_GB2312"/>
                <w:sz w:val="21"/>
                <w:szCs w:val="21"/>
                <w:lang w:val="en-US" w:eastAsia="zh-CN"/>
              </w:rPr>
              <w:t>20</w:t>
            </w:r>
          </w:p>
        </w:tc>
        <w:tc>
          <w:tcPr>
            <w:tcW w:w="768" w:type="dxa"/>
            <w:vAlign w:val="top"/>
          </w:tcPr>
          <w:p>
            <w:pPr>
              <w:spacing w:line="580" w:lineRule="exact"/>
              <w:rPr>
                <w:rFonts w:hint="eastAsia" w:ascii="仿宋_GB2312" w:eastAsia="仿宋_GB2312"/>
                <w:sz w:val="21"/>
                <w:szCs w:val="21"/>
                <w:lang w:eastAsia="zh-CN"/>
              </w:rPr>
            </w:pPr>
          </w:p>
        </w:tc>
        <w:tc>
          <w:tcPr>
            <w:tcW w:w="912" w:type="dxa"/>
            <w:vAlign w:val="top"/>
          </w:tcPr>
          <w:p>
            <w:pPr>
              <w:spacing w:line="580" w:lineRule="exact"/>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60" w:type="dxa"/>
            <w:vAlign w:val="top"/>
          </w:tcPr>
          <w:p>
            <w:pPr>
              <w:widowControl w:val="0"/>
              <w:wordWrap/>
              <w:adjustRightInd/>
              <w:snapToGrid/>
              <w:spacing w:line="380" w:lineRule="exact"/>
              <w:ind w:left="0" w:leftChars="0" w:right="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4</w:t>
            </w:r>
          </w:p>
        </w:tc>
        <w:tc>
          <w:tcPr>
            <w:tcW w:w="5772" w:type="dxa"/>
            <w:vAlign w:val="top"/>
          </w:tcPr>
          <w:p>
            <w:pPr>
              <w:widowControl w:val="0"/>
              <w:wordWrap/>
              <w:adjustRightInd/>
              <w:snapToGrid/>
              <w:spacing w:line="380" w:lineRule="exact"/>
              <w:ind w:left="0" w:leftChars="0" w:right="0" w:firstLine="0" w:firstLine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通过GB/T19001/IS09001质量管理体系认证或其它该行业管理体系认证，并有效运行</w:t>
            </w:r>
            <w:r>
              <w:rPr>
                <w:rFonts w:hint="eastAsia" w:ascii="仿宋_GB2312" w:hAnsi="仿宋_GB2312" w:eastAsia="仿宋_GB2312" w:cs="仿宋_GB2312"/>
                <w:color w:val="000000"/>
                <w:sz w:val="21"/>
                <w:szCs w:val="21"/>
                <w:lang w:eastAsia="zh-CN"/>
              </w:rPr>
              <w:t>。</w:t>
            </w:r>
          </w:p>
        </w:tc>
        <w:tc>
          <w:tcPr>
            <w:tcW w:w="732" w:type="dxa"/>
            <w:vAlign w:val="top"/>
          </w:tcPr>
          <w:p>
            <w:pPr>
              <w:spacing w:line="580" w:lineRule="exact"/>
              <w:rPr>
                <w:rFonts w:hint="eastAsia" w:ascii="仿宋_GB2312" w:eastAsia="仿宋_GB2312"/>
                <w:sz w:val="21"/>
                <w:szCs w:val="21"/>
                <w:lang w:val="en-US" w:eastAsia="zh-CN"/>
              </w:rPr>
            </w:pPr>
            <w:r>
              <w:rPr>
                <w:rFonts w:hint="eastAsia" w:ascii="仿宋_GB2312" w:eastAsia="仿宋_GB2312"/>
                <w:sz w:val="21"/>
                <w:szCs w:val="21"/>
                <w:lang w:val="en-US" w:eastAsia="zh-CN"/>
              </w:rPr>
              <w:t>20</w:t>
            </w:r>
          </w:p>
        </w:tc>
        <w:tc>
          <w:tcPr>
            <w:tcW w:w="768" w:type="dxa"/>
            <w:vAlign w:val="top"/>
          </w:tcPr>
          <w:p>
            <w:pPr>
              <w:spacing w:line="580" w:lineRule="exact"/>
              <w:rPr>
                <w:rFonts w:hint="eastAsia" w:ascii="仿宋_GB2312" w:eastAsia="仿宋_GB2312"/>
                <w:sz w:val="21"/>
                <w:szCs w:val="21"/>
                <w:lang w:eastAsia="zh-CN"/>
              </w:rPr>
            </w:pPr>
          </w:p>
        </w:tc>
        <w:tc>
          <w:tcPr>
            <w:tcW w:w="912" w:type="dxa"/>
            <w:vAlign w:val="top"/>
          </w:tcPr>
          <w:p>
            <w:pPr>
              <w:spacing w:line="580" w:lineRule="exact"/>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60" w:type="dxa"/>
            <w:vAlign w:val="top"/>
          </w:tcPr>
          <w:p>
            <w:pPr>
              <w:widowControl w:val="0"/>
              <w:wordWrap/>
              <w:adjustRightInd/>
              <w:snapToGrid/>
              <w:spacing w:line="380" w:lineRule="exact"/>
              <w:ind w:left="0" w:leftChars="0" w:right="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5</w:t>
            </w:r>
          </w:p>
        </w:tc>
        <w:tc>
          <w:tcPr>
            <w:tcW w:w="5772" w:type="dxa"/>
            <w:vAlign w:val="top"/>
          </w:tcPr>
          <w:p>
            <w:pPr>
              <w:widowControl w:val="0"/>
              <w:wordWrap/>
              <w:adjustRightInd/>
              <w:snapToGrid/>
              <w:spacing w:line="380" w:lineRule="exact"/>
              <w:ind w:left="0" w:leftChars="0" w:right="0" w:firstLine="0" w:firstLine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建立健全质量信用体系，具有良好的社会形象，未列入经营异常名录和违法失信企业名单；近三年内无重大质量、安全、环境污染、公共卫生等事故（按照国家有关规定认定），未发生违法违规行为</w:t>
            </w:r>
            <w:r>
              <w:rPr>
                <w:rFonts w:hint="eastAsia" w:ascii="仿宋_GB2312" w:hAnsi="仿宋_GB2312" w:eastAsia="仿宋_GB2312" w:cs="仿宋_GB2312"/>
                <w:color w:val="000000"/>
                <w:sz w:val="21"/>
                <w:szCs w:val="21"/>
                <w:lang w:eastAsia="zh-CN"/>
              </w:rPr>
              <w:t>。</w:t>
            </w:r>
          </w:p>
        </w:tc>
        <w:tc>
          <w:tcPr>
            <w:tcW w:w="732" w:type="dxa"/>
            <w:vAlign w:val="top"/>
          </w:tcPr>
          <w:p>
            <w:pPr>
              <w:spacing w:line="580" w:lineRule="exact"/>
              <w:rPr>
                <w:rFonts w:hint="eastAsia" w:ascii="仿宋_GB2312" w:eastAsia="仿宋_GB2312"/>
                <w:sz w:val="21"/>
                <w:szCs w:val="21"/>
                <w:lang w:val="en-US" w:eastAsia="zh-CN"/>
              </w:rPr>
            </w:pPr>
            <w:r>
              <w:rPr>
                <w:rFonts w:hint="eastAsia" w:ascii="仿宋_GB2312" w:eastAsia="仿宋_GB2312"/>
                <w:sz w:val="21"/>
                <w:szCs w:val="21"/>
                <w:lang w:val="en-US" w:eastAsia="zh-CN"/>
              </w:rPr>
              <w:t>10</w:t>
            </w:r>
          </w:p>
        </w:tc>
        <w:tc>
          <w:tcPr>
            <w:tcW w:w="768" w:type="dxa"/>
            <w:vAlign w:val="top"/>
          </w:tcPr>
          <w:p>
            <w:pPr>
              <w:spacing w:line="580" w:lineRule="exact"/>
              <w:rPr>
                <w:rFonts w:hint="eastAsia" w:ascii="仿宋_GB2312" w:eastAsia="仿宋_GB2312"/>
                <w:sz w:val="21"/>
                <w:szCs w:val="21"/>
                <w:lang w:eastAsia="zh-CN"/>
              </w:rPr>
            </w:pPr>
          </w:p>
        </w:tc>
        <w:tc>
          <w:tcPr>
            <w:tcW w:w="912" w:type="dxa"/>
            <w:vAlign w:val="top"/>
          </w:tcPr>
          <w:p>
            <w:pPr>
              <w:spacing w:line="580" w:lineRule="exact"/>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60" w:type="dxa"/>
            <w:vAlign w:val="top"/>
          </w:tcPr>
          <w:p>
            <w:pPr>
              <w:widowControl w:val="0"/>
              <w:wordWrap/>
              <w:adjustRightInd/>
              <w:snapToGrid/>
              <w:spacing w:line="380" w:lineRule="exact"/>
              <w:ind w:left="0" w:leftChars="0" w:right="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6</w:t>
            </w:r>
          </w:p>
        </w:tc>
        <w:tc>
          <w:tcPr>
            <w:tcW w:w="5772" w:type="dxa"/>
            <w:vAlign w:val="top"/>
          </w:tcPr>
          <w:p>
            <w:pPr>
              <w:widowControl w:val="0"/>
              <w:wordWrap/>
              <w:adjustRightInd/>
              <w:snapToGrid/>
              <w:spacing w:line="380" w:lineRule="exact"/>
              <w:ind w:left="0" w:leftChars="0" w:right="0" w:firstLine="0" w:firstLineChars="0"/>
              <w:jc w:val="left"/>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孵化基地</w:t>
            </w:r>
            <w:r>
              <w:rPr>
                <w:rFonts w:hint="eastAsia" w:ascii="仿宋_GB2312" w:hAnsi="仿宋_GB2312" w:eastAsia="仿宋_GB2312" w:cs="仿宋_GB2312"/>
                <w:color w:val="000000"/>
                <w:sz w:val="21"/>
                <w:szCs w:val="21"/>
                <w:lang w:eastAsia="zh-CN"/>
              </w:rPr>
              <w:t>有明确的</w:t>
            </w:r>
            <w:r>
              <w:rPr>
                <w:rFonts w:hint="eastAsia" w:ascii="仿宋_GB2312" w:hAnsi="仿宋_GB2312" w:eastAsia="仿宋_GB2312" w:cs="仿宋_GB2312"/>
                <w:color w:val="000000"/>
                <w:sz w:val="21"/>
                <w:szCs w:val="21"/>
              </w:rPr>
              <w:t>年度工作目标和教学计划</w:t>
            </w:r>
            <w:r>
              <w:rPr>
                <w:rFonts w:hint="eastAsia" w:ascii="仿宋_GB2312" w:hAnsi="仿宋_GB2312" w:eastAsia="仿宋_GB2312" w:cs="仿宋_GB2312"/>
                <w:color w:val="000000"/>
                <w:sz w:val="21"/>
                <w:szCs w:val="21"/>
                <w:lang w:eastAsia="zh-CN"/>
              </w:rPr>
              <w:t>，且可行性强。</w:t>
            </w:r>
          </w:p>
        </w:tc>
        <w:tc>
          <w:tcPr>
            <w:tcW w:w="732" w:type="dxa"/>
            <w:vAlign w:val="top"/>
          </w:tcPr>
          <w:p>
            <w:pPr>
              <w:spacing w:line="580" w:lineRule="exact"/>
              <w:rPr>
                <w:rFonts w:hint="eastAsia" w:ascii="仿宋_GB2312" w:eastAsia="仿宋_GB2312"/>
                <w:sz w:val="21"/>
                <w:szCs w:val="21"/>
                <w:lang w:val="en-US" w:eastAsia="zh-CN"/>
              </w:rPr>
            </w:pPr>
            <w:r>
              <w:rPr>
                <w:rFonts w:hint="eastAsia" w:ascii="仿宋_GB2312" w:eastAsia="仿宋_GB2312"/>
                <w:sz w:val="21"/>
                <w:szCs w:val="21"/>
                <w:lang w:val="en-US" w:eastAsia="zh-CN"/>
              </w:rPr>
              <w:t>10</w:t>
            </w:r>
          </w:p>
        </w:tc>
        <w:tc>
          <w:tcPr>
            <w:tcW w:w="768" w:type="dxa"/>
            <w:vAlign w:val="top"/>
          </w:tcPr>
          <w:p>
            <w:pPr>
              <w:spacing w:line="580" w:lineRule="exact"/>
              <w:rPr>
                <w:rFonts w:hint="eastAsia" w:ascii="仿宋_GB2312" w:eastAsia="仿宋_GB2312"/>
                <w:sz w:val="21"/>
                <w:szCs w:val="21"/>
                <w:lang w:eastAsia="zh-CN"/>
              </w:rPr>
            </w:pPr>
          </w:p>
        </w:tc>
        <w:tc>
          <w:tcPr>
            <w:tcW w:w="912" w:type="dxa"/>
            <w:vAlign w:val="top"/>
          </w:tcPr>
          <w:p>
            <w:pPr>
              <w:spacing w:line="580" w:lineRule="exact"/>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60" w:type="dxa"/>
            <w:vAlign w:val="top"/>
          </w:tcPr>
          <w:p>
            <w:pPr>
              <w:widowControl w:val="0"/>
              <w:wordWrap/>
              <w:adjustRightInd/>
              <w:snapToGrid/>
              <w:spacing w:line="380" w:lineRule="exact"/>
              <w:ind w:left="0" w:leftChars="0" w:right="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 xml:space="preserve"> </w:t>
            </w:r>
          </w:p>
        </w:tc>
        <w:tc>
          <w:tcPr>
            <w:tcW w:w="5772" w:type="dxa"/>
            <w:vAlign w:val="top"/>
          </w:tcPr>
          <w:p>
            <w:pPr>
              <w:widowControl w:val="0"/>
              <w:wordWrap/>
              <w:adjustRightInd/>
              <w:snapToGrid/>
              <w:spacing w:line="380" w:lineRule="exact"/>
              <w:ind w:left="0" w:leftChars="0" w:right="0" w:firstLine="0" w:firstLineChars="0"/>
              <w:jc w:val="left"/>
              <w:textAlignment w:val="auto"/>
              <w:outlineLvl w:val="9"/>
              <w:rPr>
                <w:rFonts w:hint="eastAsia" w:ascii="仿宋_GB2312" w:hAnsi="仿宋_GB2312" w:eastAsia="仿宋_GB2312" w:cs="仿宋_GB2312"/>
                <w:sz w:val="21"/>
                <w:szCs w:val="21"/>
                <w:lang w:eastAsia="zh-CN"/>
              </w:rPr>
            </w:pPr>
          </w:p>
        </w:tc>
        <w:tc>
          <w:tcPr>
            <w:tcW w:w="732" w:type="dxa"/>
            <w:vAlign w:val="top"/>
          </w:tcPr>
          <w:p>
            <w:pPr>
              <w:spacing w:line="580" w:lineRule="exact"/>
              <w:rPr>
                <w:rFonts w:hint="eastAsia" w:ascii="仿宋_GB2312" w:eastAsia="仿宋_GB2312"/>
                <w:sz w:val="21"/>
                <w:szCs w:val="21"/>
                <w:lang w:eastAsia="zh-CN"/>
              </w:rPr>
            </w:pPr>
          </w:p>
        </w:tc>
        <w:tc>
          <w:tcPr>
            <w:tcW w:w="768" w:type="dxa"/>
            <w:vAlign w:val="top"/>
          </w:tcPr>
          <w:p>
            <w:pPr>
              <w:spacing w:line="580" w:lineRule="exact"/>
              <w:rPr>
                <w:rFonts w:hint="eastAsia" w:ascii="仿宋_GB2312" w:eastAsia="仿宋_GB2312"/>
                <w:sz w:val="21"/>
                <w:szCs w:val="21"/>
                <w:lang w:eastAsia="zh-CN"/>
              </w:rPr>
            </w:pPr>
          </w:p>
        </w:tc>
        <w:tc>
          <w:tcPr>
            <w:tcW w:w="912" w:type="dxa"/>
            <w:vAlign w:val="top"/>
          </w:tcPr>
          <w:p>
            <w:pPr>
              <w:spacing w:line="580" w:lineRule="exact"/>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844" w:type="dxa"/>
            <w:gridSpan w:val="5"/>
            <w:vAlign w:val="top"/>
          </w:tcPr>
          <w:p>
            <w:pPr>
              <w:spacing w:line="58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60" w:type="dxa"/>
            <w:vAlign w:val="top"/>
          </w:tcPr>
          <w:p>
            <w:pPr>
              <w:widowControl w:val="0"/>
              <w:wordWrap/>
              <w:adjustRightInd/>
              <w:snapToGrid/>
              <w:spacing w:line="380" w:lineRule="exact"/>
              <w:ind w:left="0" w:leftChars="0" w:right="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1</w:t>
            </w:r>
          </w:p>
        </w:tc>
        <w:tc>
          <w:tcPr>
            <w:tcW w:w="5772" w:type="dxa"/>
            <w:vAlign w:val="top"/>
          </w:tcPr>
          <w:p>
            <w:pPr>
              <w:widowControl w:val="0"/>
              <w:wordWrap/>
              <w:adjustRightInd/>
              <w:snapToGrid/>
              <w:spacing w:line="380" w:lineRule="exact"/>
              <w:ind w:left="0" w:leftChars="0" w:right="0" w:firstLine="0" w:firstLineChars="0"/>
              <w:jc w:val="left"/>
              <w:textAlignment w:val="auto"/>
              <w:outlineLvl w:val="9"/>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质量方面荣获一定的综合荣誉，获得郑州市市长质量奖企业，加</w:t>
            </w:r>
            <w:r>
              <w:rPr>
                <w:rFonts w:hint="eastAsia" w:ascii="仿宋_GB2312" w:hAnsi="仿宋_GB2312" w:eastAsia="仿宋_GB2312" w:cs="仿宋_GB2312"/>
                <w:color w:val="000000"/>
                <w:sz w:val="21"/>
                <w:szCs w:val="21"/>
                <w:lang w:val="en-US" w:eastAsia="zh-CN"/>
              </w:rPr>
              <w:t>1分；获得省长质量奖加2分；获得中国质量奖提名奖，加3分，中国质量奖加5分。此项仅加最高奖项，不累加。</w:t>
            </w:r>
          </w:p>
        </w:tc>
        <w:tc>
          <w:tcPr>
            <w:tcW w:w="732" w:type="dxa"/>
            <w:vAlign w:val="top"/>
          </w:tcPr>
          <w:p>
            <w:pPr>
              <w:spacing w:line="580" w:lineRule="exact"/>
              <w:rPr>
                <w:rFonts w:hint="eastAsia" w:ascii="仿宋_GB2312" w:eastAsia="仿宋_GB2312"/>
                <w:sz w:val="21"/>
                <w:szCs w:val="21"/>
                <w:lang w:val="en-US" w:eastAsia="zh-CN"/>
              </w:rPr>
            </w:pPr>
            <w:r>
              <w:rPr>
                <w:rFonts w:hint="eastAsia" w:ascii="仿宋_GB2312" w:eastAsia="仿宋_GB2312"/>
                <w:sz w:val="21"/>
                <w:szCs w:val="21"/>
                <w:lang w:val="en-US" w:eastAsia="zh-CN"/>
              </w:rPr>
              <w:t>5</w:t>
            </w:r>
          </w:p>
        </w:tc>
        <w:tc>
          <w:tcPr>
            <w:tcW w:w="768" w:type="dxa"/>
            <w:vAlign w:val="top"/>
          </w:tcPr>
          <w:p>
            <w:pPr>
              <w:spacing w:line="580" w:lineRule="exact"/>
              <w:rPr>
                <w:rFonts w:hint="eastAsia" w:ascii="仿宋_GB2312" w:eastAsia="仿宋_GB2312"/>
                <w:sz w:val="21"/>
                <w:szCs w:val="21"/>
                <w:lang w:eastAsia="zh-CN"/>
              </w:rPr>
            </w:pPr>
          </w:p>
        </w:tc>
        <w:tc>
          <w:tcPr>
            <w:tcW w:w="912" w:type="dxa"/>
            <w:vAlign w:val="top"/>
          </w:tcPr>
          <w:p>
            <w:pPr>
              <w:spacing w:line="580" w:lineRule="exact"/>
              <w:rPr>
                <w:rFonts w:hint="eastAsia" w:ascii="仿宋_GB2312" w:eastAsia="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60" w:type="dxa"/>
            <w:vAlign w:val="top"/>
          </w:tcPr>
          <w:p>
            <w:pPr>
              <w:widowControl w:val="0"/>
              <w:wordWrap/>
              <w:adjustRightInd/>
              <w:snapToGrid/>
              <w:spacing w:line="380" w:lineRule="exact"/>
              <w:ind w:left="0" w:leftChars="0" w:right="0" w:firstLine="0" w:firstLineChars="0"/>
              <w:textAlignment w:val="auto"/>
              <w:outlineLvl w:val="9"/>
              <w:rPr>
                <w:rFonts w:hint="eastAsia" w:ascii="仿宋_GB2312" w:eastAsia="仿宋_GB2312"/>
                <w:sz w:val="21"/>
                <w:szCs w:val="21"/>
                <w:lang w:val="en-US" w:eastAsia="zh-CN"/>
              </w:rPr>
            </w:pPr>
            <w:r>
              <w:rPr>
                <w:rFonts w:hint="eastAsia" w:ascii="仿宋_GB2312" w:eastAsia="仿宋_GB2312"/>
                <w:sz w:val="21"/>
                <w:szCs w:val="21"/>
                <w:lang w:val="en-US" w:eastAsia="zh-CN"/>
              </w:rPr>
              <w:t>2</w:t>
            </w:r>
          </w:p>
        </w:tc>
        <w:tc>
          <w:tcPr>
            <w:tcW w:w="5772" w:type="dxa"/>
            <w:vAlign w:val="top"/>
          </w:tcPr>
          <w:p>
            <w:pPr>
              <w:widowControl w:val="0"/>
              <w:wordWrap/>
              <w:adjustRightInd/>
              <w:snapToGrid/>
              <w:spacing w:line="380" w:lineRule="exact"/>
              <w:ind w:left="0" w:leftChars="0" w:right="0" w:firstLine="0" w:firstLineChars="0"/>
              <w:jc w:val="left"/>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运营5年以上的成熟性企业在同等条件下优先选用。</w:t>
            </w:r>
            <w:r>
              <w:rPr>
                <w:rFonts w:hint="eastAsia" w:ascii="仿宋_GB2312" w:hAnsi="仿宋_GB2312" w:eastAsia="仿宋_GB2312" w:cs="仿宋_GB2312"/>
                <w:color w:val="000000"/>
                <w:sz w:val="21"/>
                <w:szCs w:val="21"/>
                <w:lang w:eastAsia="zh-CN"/>
              </w:rPr>
              <w:t>加</w:t>
            </w:r>
            <w:r>
              <w:rPr>
                <w:rFonts w:hint="eastAsia" w:ascii="仿宋_GB2312" w:hAnsi="仿宋_GB2312" w:eastAsia="仿宋_GB2312" w:cs="仿宋_GB2312"/>
                <w:color w:val="000000"/>
                <w:sz w:val="21"/>
                <w:szCs w:val="21"/>
                <w:lang w:val="en-US" w:eastAsia="zh-CN"/>
              </w:rPr>
              <w:t>5分。</w:t>
            </w:r>
          </w:p>
        </w:tc>
        <w:tc>
          <w:tcPr>
            <w:tcW w:w="732" w:type="dxa"/>
            <w:vAlign w:val="top"/>
          </w:tcPr>
          <w:p>
            <w:pPr>
              <w:spacing w:line="580" w:lineRule="exact"/>
              <w:rPr>
                <w:rFonts w:hint="eastAsia" w:ascii="仿宋_GB2312" w:eastAsia="仿宋_GB2312"/>
                <w:sz w:val="21"/>
                <w:szCs w:val="21"/>
                <w:lang w:val="en-US" w:eastAsia="zh-CN"/>
              </w:rPr>
            </w:pPr>
            <w:r>
              <w:rPr>
                <w:rFonts w:hint="eastAsia" w:ascii="仿宋_GB2312" w:eastAsia="仿宋_GB2312"/>
                <w:sz w:val="21"/>
                <w:szCs w:val="21"/>
                <w:lang w:val="en-US" w:eastAsia="zh-CN"/>
              </w:rPr>
              <w:t>5</w:t>
            </w:r>
          </w:p>
        </w:tc>
        <w:tc>
          <w:tcPr>
            <w:tcW w:w="768" w:type="dxa"/>
            <w:vAlign w:val="top"/>
          </w:tcPr>
          <w:p>
            <w:pPr>
              <w:spacing w:line="580" w:lineRule="exact"/>
              <w:rPr>
                <w:rFonts w:hint="eastAsia" w:ascii="仿宋_GB2312" w:eastAsia="仿宋_GB2312"/>
                <w:sz w:val="21"/>
                <w:szCs w:val="21"/>
                <w:lang w:eastAsia="zh-CN"/>
              </w:rPr>
            </w:pPr>
          </w:p>
        </w:tc>
        <w:tc>
          <w:tcPr>
            <w:tcW w:w="912" w:type="dxa"/>
            <w:vAlign w:val="top"/>
          </w:tcPr>
          <w:p>
            <w:pPr>
              <w:spacing w:line="580" w:lineRule="exact"/>
              <w:rPr>
                <w:rFonts w:hint="eastAsia" w:ascii="仿宋_GB2312" w:eastAsia="仿宋_GB2312"/>
                <w:sz w:val="21"/>
                <w:szCs w:val="21"/>
                <w:lang w:eastAsia="zh-CN"/>
              </w:rPr>
            </w:pPr>
          </w:p>
        </w:tc>
      </w:tr>
    </w:tbl>
    <w:p>
      <w:pPr>
        <w:spacing w:line="580" w:lineRule="exact"/>
        <w:rPr>
          <w:rFonts w:hint="eastAsia" w:ascii="仿宋_GB2312" w:eastAsia="仿宋_GB2312"/>
          <w:sz w:val="32"/>
          <w:szCs w:val="32"/>
        </w:rPr>
      </w:pPr>
    </w:p>
    <w:p>
      <w:pPr>
        <w:spacing w:line="58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580" w:lineRule="exact"/>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入孵</w:t>
      </w:r>
      <w:r>
        <w:rPr>
          <w:rFonts w:hint="eastAsia" w:ascii="黑体" w:hAnsi="黑体" w:eastAsia="黑体" w:cs="黑体"/>
          <w:color w:val="000000"/>
          <w:sz w:val="32"/>
          <w:szCs w:val="32"/>
        </w:rPr>
        <w:t>郑州市卓越绩效管理孵化基地</w:t>
      </w:r>
      <w:r>
        <w:rPr>
          <w:rFonts w:hint="eastAsia" w:ascii="黑体" w:hAnsi="黑体" w:eastAsia="黑体" w:cs="黑体"/>
          <w:color w:val="000000"/>
          <w:sz w:val="32"/>
          <w:szCs w:val="32"/>
          <w:lang w:val="en-US" w:eastAsia="zh-CN"/>
        </w:rPr>
        <w:t>企业汇总表</w:t>
      </w:r>
    </w:p>
    <w:tbl>
      <w:tblPr>
        <w:tblStyle w:val="8"/>
        <w:tblpPr w:leftFromText="180" w:rightFromText="180" w:vertAnchor="text" w:tblpX="101" w:tblpY="311"/>
        <w:tblOverlap w:val="never"/>
        <w:tblW w:w="88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460"/>
        <w:gridCol w:w="2592"/>
        <w:gridCol w:w="1188"/>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序号</w:t>
            </w:r>
          </w:p>
        </w:tc>
        <w:tc>
          <w:tcPr>
            <w:tcW w:w="2460"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企业名称</w:t>
            </w:r>
          </w:p>
        </w:tc>
        <w:tc>
          <w:tcPr>
            <w:tcW w:w="2592"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企业地址</w:t>
            </w:r>
          </w:p>
        </w:tc>
        <w:tc>
          <w:tcPr>
            <w:tcW w:w="1188"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联系人</w:t>
            </w:r>
          </w:p>
        </w:tc>
        <w:tc>
          <w:tcPr>
            <w:tcW w:w="1920"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11</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12</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13</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14</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15</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16</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17</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18</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19</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84" w:type="dxa"/>
            <w:vAlign w:val="top"/>
          </w:tcPr>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20</w:t>
            </w:r>
          </w:p>
        </w:tc>
        <w:tc>
          <w:tcPr>
            <w:tcW w:w="246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2592"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188"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c>
          <w:tcPr>
            <w:tcW w:w="1920" w:type="dxa"/>
            <w:vAlign w:val="top"/>
          </w:tcPr>
          <w:p>
            <w:pPr>
              <w:widowControl w:val="0"/>
              <w:wordWrap/>
              <w:adjustRightInd/>
              <w:snapToGrid/>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21"/>
                <w:szCs w:val="21"/>
                <w:lang w:val="en-US" w:eastAsia="zh-CN"/>
              </w:rPr>
            </w:pPr>
          </w:p>
        </w:tc>
      </w:tr>
    </w:tbl>
    <w:p>
      <w:pPr>
        <w:spacing w:line="58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580" w:lineRule="exact"/>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入孵</w:t>
      </w:r>
      <w:r>
        <w:rPr>
          <w:rFonts w:hint="eastAsia" w:ascii="黑体" w:hAnsi="黑体" w:eastAsia="黑体" w:cs="黑体"/>
          <w:color w:val="000000"/>
          <w:sz w:val="32"/>
          <w:szCs w:val="32"/>
        </w:rPr>
        <w:t>郑州市卓越绩效管理孵化基地</w:t>
      </w:r>
      <w:r>
        <w:rPr>
          <w:rFonts w:hint="eastAsia" w:ascii="黑体" w:hAnsi="黑体" w:eastAsia="黑体" w:cs="黑体"/>
          <w:color w:val="000000"/>
          <w:sz w:val="32"/>
          <w:szCs w:val="32"/>
          <w:lang w:val="en-US" w:eastAsia="zh-CN"/>
        </w:rPr>
        <w:t>企业登记表</w:t>
      </w:r>
    </w:p>
    <w:tbl>
      <w:tblPr>
        <w:tblStyle w:val="7"/>
        <w:tblW w:w="8856" w:type="dxa"/>
        <w:jc w:val="center"/>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334"/>
        <w:gridCol w:w="917"/>
        <w:gridCol w:w="670"/>
        <w:gridCol w:w="136"/>
        <w:gridCol w:w="1931"/>
        <w:gridCol w:w="1854"/>
        <w:gridCol w:w="2153"/>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18" w:type="dxa"/>
            <w:gridSpan w:val="5"/>
            <w:tcBorders>
              <w:top w:val="single" w:color="auto" w:sz="4" w:space="0"/>
            </w:tcBorders>
            <w:vAlign w:val="center"/>
          </w:tcPr>
          <w:p>
            <w:pPr>
              <w:spacing w:line="400" w:lineRule="exact"/>
              <w:rPr>
                <w:color w:val="000000"/>
                <w:sz w:val="24"/>
              </w:rPr>
            </w:pPr>
            <w:r>
              <w:rPr>
                <w:color w:val="000000"/>
                <w:sz w:val="24"/>
              </w:rPr>
              <w:t>申报</w:t>
            </w:r>
            <w:r>
              <w:rPr>
                <w:rFonts w:hint="eastAsia"/>
                <w:color w:val="000000"/>
                <w:sz w:val="24"/>
              </w:rPr>
              <w:t>单位</w:t>
            </w:r>
            <w:r>
              <w:rPr>
                <w:color w:val="000000"/>
                <w:sz w:val="24"/>
              </w:rPr>
              <w:t>名称</w:t>
            </w:r>
          </w:p>
        </w:tc>
        <w:tc>
          <w:tcPr>
            <w:tcW w:w="5938" w:type="dxa"/>
            <w:gridSpan w:val="3"/>
            <w:tcBorders>
              <w:top w:val="single" w:color="auto" w:sz="4" w:space="0"/>
            </w:tcBorders>
            <w:vAlign w:val="center"/>
          </w:tcPr>
          <w:p>
            <w:pPr>
              <w:spacing w:line="400" w:lineRule="exact"/>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Align w:val="center"/>
          </w:tcPr>
          <w:p>
            <w:pPr>
              <w:spacing w:line="580" w:lineRule="exact"/>
              <w:jc w:val="center"/>
              <w:rPr>
                <w:color w:val="000000"/>
                <w:sz w:val="24"/>
              </w:rPr>
            </w:pPr>
            <w:r>
              <w:rPr>
                <w:color w:val="000000"/>
                <w:sz w:val="24"/>
              </w:rPr>
              <w:t>基本情况</w:t>
            </w:r>
          </w:p>
        </w:tc>
        <w:tc>
          <w:tcPr>
            <w:tcW w:w="1723" w:type="dxa"/>
            <w:gridSpan w:val="3"/>
            <w:vAlign w:val="center"/>
          </w:tcPr>
          <w:p>
            <w:pPr>
              <w:spacing w:line="400" w:lineRule="exact"/>
              <w:jc w:val="center"/>
              <w:rPr>
                <w:color w:val="000000"/>
                <w:sz w:val="24"/>
              </w:rPr>
            </w:pPr>
            <w:r>
              <w:rPr>
                <w:color w:val="000000"/>
                <w:sz w:val="24"/>
              </w:rPr>
              <w:t>通讯地址</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电子邮箱</w:t>
            </w:r>
          </w:p>
        </w:tc>
        <w:tc>
          <w:tcPr>
            <w:tcW w:w="2153" w:type="dxa"/>
            <w:vAlign w:val="center"/>
          </w:tcPr>
          <w:p>
            <w:pPr>
              <w:spacing w:line="400" w:lineRule="exact"/>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Align w:val="center"/>
          </w:tcPr>
          <w:p>
            <w:pPr>
              <w:spacing w:line="580" w:lineRule="exact"/>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所属行业</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规模类型</w:t>
            </w:r>
          </w:p>
        </w:tc>
        <w:tc>
          <w:tcPr>
            <w:tcW w:w="2153" w:type="dxa"/>
            <w:vAlign w:val="center"/>
          </w:tcPr>
          <w:p>
            <w:pPr>
              <w:spacing w:line="740" w:lineRule="exact"/>
              <w:jc w:val="center"/>
              <w:textAlignment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Align w:val="center"/>
          </w:tcPr>
          <w:p>
            <w:pPr>
              <w:spacing w:line="580" w:lineRule="exact"/>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注册资本</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资产总额</w:t>
            </w:r>
          </w:p>
        </w:tc>
        <w:tc>
          <w:tcPr>
            <w:tcW w:w="2153" w:type="dxa"/>
            <w:vAlign w:val="center"/>
          </w:tcPr>
          <w:p>
            <w:pPr>
              <w:spacing w:line="400" w:lineRule="exact"/>
              <w:jc w:val="center"/>
              <w:textAlignment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Align w:val="center"/>
          </w:tcPr>
          <w:p>
            <w:pPr>
              <w:spacing w:line="580" w:lineRule="exact"/>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法人代表</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联系电话</w:t>
            </w:r>
          </w:p>
        </w:tc>
        <w:tc>
          <w:tcPr>
            <w:tcW w:w="2153" w:type="dxa"/>
            <w:vAlign w:val="center"/>
          </w:tcPr>
          <w:p>
            <w:pPr>
              <w:spacing w:line="400" w:lineRule="exact"/>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Align w:val="center"/>
          </w:tcPr>
          <w:p>
            <w:pPr>
              <w:spacing w:line="580" w:lineRule="exact"/>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申报联系人</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联系电话</w:t>
            </w:r>
          </w:p>
        </w:tc>
        <w:tc>
          <w:tcPr>
            <w:tcW w:w="2153" w:type="dxa"/>
            <w:vAlign w:val="center"/>
          </w:tcPr>
          <w:p>
            <w:pPr>
              <w:spacing w:line="400" w:lineRule="exact"/>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jc w:val="center"/>
        </w:trPr>
        <w:tc>
          <w:tcPr>
            <w:tcW w:w="1195" w:type="dxa"/>
            <w:gridSpan w:val="2"/>
            <w:vAlign w:val="center"/>
          </w:tcPr>
          <w:p>
            <w:pPr>
              <w:jc w:val="center"/>
              <w:rPr>
                <w:color w:val="000000"/>
                <w:sz w:val="24"/>
              </w:rPr>
            </w:pPr>
            <w:r>
              <w:rPr>
                <w:color w:val="000000"/>
                <w:sz w:val="24"/>
              </w:rPr>
              <w:t>主要经济指标</w:t>
            </w:r>
          </w:p>
        </w:tc>
        <w:tc>
          <w:tcPr>
            <w:tcW w:w="1723" w:type="dxa"/>
            <w:gridSpan w:val="3"/>
            <w:vAlign w:val="center"/>
          </w:tcPr>
          <w:p>
            <w:pPr>
              <w:spacing w:line="400" w:lineRule="exact"/>
              <w:jc w:val="center"/>
              <w:rPr>
                <w:color w:val="000000"/>
                <w:sz w:val="24"/>
              </w:rPr>
            </w:pPr>
            <w:r>
              <w:rPr>
                <w:color w:val="000000"/>
                <w:sz w:val="24"/>
              </w:rPr>
              <w:t>主营业务</w:t>
            </w:r>
          </w:p>
          <w:p>
            <w:pPr>
              <w:spacing w:line="400" w:lineRule="exact"/>
              <w:jc w:val="center"/>
              <w:rPr>
                <w:color w:val="000000"/>
                <w:sz w:val="24"/>
              </w:rPr>
            </w:pPr>
            <w:r>
              <w:rPr>
                <w:color w:val="000000"/>
                <w:sz w:val="24"/>
              </w:rPr>
              <w:t>收入（万元）</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同比增长（%）</w:t>
            </w:r>
          </w:p>
        </w:tc>
        <w:tc>
          <w:tcPr>
            <w:tcW w:w="2153" w:type="dxa"/>
            <w:vAlign w:val="center"/>
          </w:tcPr>
          <w:p>
            <w:pPr>
              <w:spacing w:line="400" w:lineRule="exact"/>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5" w:type="dxa"/>
            <w:gridSpan w:val="2"/>
            <w:vAlign w:val="center"/>
          </w:tcPr>
          <w:p>
            <w:pPr>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核心产业名称</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生产能力</w:t>
            </w:r>
          </w:p>
        </w:tc>
        <w:tc>
          <w:tcPr>
            <w:tcW w:w="2153" w:type="dxa"/>
            <w:vAlign w:val="center"/>
          </w:tcPr>
          <w:p>
            <w:pPr>
              <w:spacing w:line="400" w:lineRule="exact"/>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95" w:type="dxa"/>
            <w:gridSpan w:val="2"/>
            <w:vAlign w:val="center"/>
          </w:tcPr>
          <w:p>
            <w:pPr>
              <w:jc w:val="center"/>
              <w:rPr>
                <w:color w:val="000000"/>
                <w:sz w:val="24"/>
              </w:rPr>
            </w:pPr>
          </w:p>
        </w:tc>
        <w:tc>
          <w:tcPr>
            <w:tcW w:w="1723" w:type="dxa"/>
            <w:gridSpan w:val="3"/>
            <w:vAlign w:val="center"/>
          </w:tcPr>
          <w:p>
            <w:pPr>
              <w:spacing w:line="400" w:lineRule="exact"/>
              <w:jc w:val="center"/>
              <w:rPr>
                <w:color w:val="000000"/>
                <w:sz w:val="24"/>
              </w:rPr>
            </w:pPr>
            <w:r>
              <w:rPr>
                <w:color w:val="000000"/>
                <w:sz w:val="24"/>
              </w:rPr>
              <w:t>利润总额</w:t>
            </w:r>
          </w:p>
          <w:p>
            <w:pPr>
              <w:spacing w:line="400" w:lineRule="exact"/>
              <w:jc w:val="center"/>
              <w:rPr>
                <w:color w:val="000000"/>
                <w:sz w:val="24"/>
              </w:rPr>
            </w:pPr>
            <w:r>
              <w:rPr>
                <w:color w:val="000000"/>
                <w:sz w:val="24"/>
              </w:rPr>
              <w:t>（万元）</w:t>
            </w:r>
          </w:p>
        </w:tc>
        <w:tc>
          <w:tcPr>
            <w:tcW w:w="1931" w:type="dxa"/>
            <w:vAlign w:val="center"/>
          </w:tcPr>
          <w:p>
            <w:pPr>
              <w:spacing w:line="400" w:lineRule="exact"/>
              <w:jc w:val="center"/>
              <w:rPr>
                <w:color w:val="000000"/>
                <w:sz w:val="24"/>
              </w:rPr>
            </w:pPr>
          </w:p>
        </w:tc>
        <w:tc>
          <w:tcPr>
            <w:tcW w:w="1854" w:type="dxa"/>
            <w:vAlign w:val="center"/>
          </w:tcPr>
          <w:p>
            <w:pPr>
              <w:spacing w:line="400" w:lineRule="exact"/>
              <w:jc w:val="center"/>
              <w:rPr>
                <w:color w:val="000000"/>
                <w:sz w:val="24"/>
              </w:rPr>
            </w:pPr>
            <w:r>
              <w:rPr>
                <w:color w:val="000000"/>
                <w:sz w:val="24"/>
              </w:rPr>
              <w:t>纳税额</w:t>
            </w:r>
          </w:p>
          <w:p>
            <w:pPr>
              <w:spacing w:line="400" w:lineRule="exact"/>
              <w:jc w:val="center"/>
              <w:rPr>
                <w:color w:val="000000"/>
                <w:sz w:val="24"/>
              </w:rPr>
            </w:pPr>
            <w:r>
              <w:rPr>
                <w:color w:val="000000"/>
                <w:sz w:val="24"/>
              </w:rPr>
              <w:t>（万元）</w:t>
            </w:r>
          </w:p>
        </w:tc>
        <w:tc>
          <w:tcPr>
            <w:tcW w:w="2153" w:type="dxa"/>
            <w:vAlign w:val="center"/>
          </w:tcPr>
          <w:p>
            <w:pPr>
              <w:spacing w:line="400" w:lineRule="exact"/>
              <w:ind w:firstLine="828" w:firstLineChars="345"/>
              <w:jc w:val="center"/>
              <w:rPr>
                <w:color w:val="00000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112" w:type="dxa"/>
            <w:gridSpan w:val="3"/>
            <w:vAlign w:val="center"/>
          </w:tcPr>
          <w:p>
            <w:pPr>
              <w:spacing w:line="400" w:lineRule="exact"/>
              <w:jc w:val="center"/>
              <w:rPr>
                <w:rFonts w:hint="eastAsia"/>
                <w:color w:val="000000"/>
                <w:sz w:val="24"/>
                <w:lang w:eastAsia="zh-CN"/>
              </w:rPr>
            </w:pPr>
            <w:r>
              <w:rPr>
                <w:rFonts w:hint="eastAsia"/>
                <w:color w:val="000000"/>
                <w:sz w:val="24"/>
                <w:lang w:eastAsia="zh-CN"/>
              </w:rPr>
              <w:t>获得质量方面</w:t>
            </w:r>
          </w:p>
          <w:p>
            <w:pPr>
              <w:spacing w:line="400" w:lineRule="exact"/>
              <w:jc w:val="center"/>
              <w:rPr>
                <w:rFonts w:hint="eastAsia" w:eastAsia="宋体"/>
                <w:color w:val="000000"/>
                <w:sz w:val="24"/>
                <w:lang w:eastAsia="zh-CN"/>
              </w:rPr>
            </w:pPr>
            <w:r>
              <w:rPr>
                <w:rFonts w:hint="eastAsia"/>
                <w:color w:val="000000"/>
                <w:sz w:val="24"/>
                <w:lang w:eastAsia="zh-CN"/>
              </w:rPr>
              <w:t>主要奖项</w:t>
            </w:r>
          </w:p>
        </w:tc>
        <w:tc>
          <w:tcPr>
            <w:tcW w:w="6744" w:type="dxa"/>
            <w:gridSpan w:val="5"/>
            <w:vAlign w:val="center"/>
          </w:tcPr>
          <w:p>
            <w:pPr>
              <w:spacing w:line="400" w:lineRule="exact"/>
              <w:jc w:val="both"/>
              <w:rPr>
                <w:rFonts w:hint="eastAsia"/>
                <w:color w:val="000000"/>
                <w:sz w:val="24"/>
                <w:lang w:val="en-US" w:eastAsia="zh-CN"/>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3" w:hRule="exact"/>
          <w:jc w:val="center"/>
        </w:trPr>
        <w:tc>
          <w:tcPr>
            <w:tcW w:w="8856" w:type="dxa"/>
            <w:gridSpan w:val="8"/>
            <w:tcBorders>
              <w:bottom w:val="single" w:color="auto" w:sz="8" w:space="0"/>
            </w:tcBorders>
            <w:vAlign w:val="center"/>
          </w:tcPr>
          <w:p>
            <w:pPr>
              <w:jc w:val="center"/>
              <w:rPr>
                <w:color w:val="000000"/>
                <w:sz w:val="24"/>
              </w:rPr>
            </w:pPr>
            <w:r>
              <w:rPr>
                <w:rFonts w:hint="eastAsia"/>
                <w:color w:val="000000"/>
                <w:sz w:val="24"/>
                <w:lang w:eastAsia="zh-CN"/>
              </w:rPr>
              <w:t>企业简介</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rFonts w:hint="eastAsia" w:eastAsia="宋体"/>
                <w:color w:val="000000"/>
                <w:sz w:val="24"/>
                <w:lang w:eastAsia="zh-CN"/>
              </w:rPr>
            </w:pPr>
            <w:r>
              <w:rPr>
                <w:rFonts w:hint="eastAsia"/>
                <w:color w:val="000000"/>
                <w:sz w:val="24"/>
                <w:lang w:eastAsia="zh-CN"/>
              </w:rPr>
              <w:t>第</w:t>
            </w:r>
            <w:r>
              <w:rPr>
                <w:rFonts w:hint="eastAsia"/>
                <w:color w:val="000000"/>
                <w:sz w:val="24"/>
                <w:lang w:val="en-US" w:eastAsia="zh-CN"/>
              </w:rPr>
              <w:t>1页</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2" w:hRule="atLeast"/>
          <w:jc w:val="center"/>
        </w:trPr>
        <w:tc>
          <w:tcPr>
            <w:tcW w:w="8856" w:type="dxa"/>
            <w:gridSpan w:val="8"/>
            <w:tcBorders>
              <w:top w:val="single" w:color="auto" w:sz="8" w:space="0"/>
              <w:left w:val="single" w:color="auto" w:sz="8" w:space="0"/>
              <w:bottom w:val="single" w:color="auto" w:sz="4" w:space="0"/>
              <w:right w:val="single" w:color="auto" w:sz="8" w:space="0"/>
            </w:tcBorders>
            <w:vAlign w:val="center"/>
          </w:tcPr>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r>
              <w:rPr>
                <w:color w:val="000000"/>
                <w:sz w:val="24"/>
              </w:rPr>
              <w:t xml:space="preserve">                                                   </w:t>
            </w: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rFonts w:hint="eastAsia"/>
                <w:color w:val="000000"/>
                <w:sz w:val="24"/>
                <w:lang w:eastAsia="zh-CN"/>
              </w:rPr>
            </w:pPr>
          </w:p>
          <w:p>
            <w:pPr>
              <w:spacing w:line="440" w:lineRule="exact"/>
              <w:ind w:left="6240" w:hanging="6240" w:hangingChars="2600"/>
              <w:rPr>
                <w:rFonts w:hint="eastAsia"/>
                <w:color w:val="000000"/>
                <w:sz w:val="24"/>
                <w:lang w:val="en-US" w:eastAsia="zh-CN"/>
              </w:rPr>
            </w:pPr>
            <w:r>
              <w:rPr>
                <w:rFonts w:hint="eastAsia"/>
                <w:color w:val="000000"/>
                <w:sz w:val="24"/>
                <w:lang w:eastAsia="zh-CN"/>
              </w:rPr>
              <w:t>第</w:t>
            </w:r>
            <w:r>
              <w:rPr>
                <w:rFonts w:hint="eastAsia"/>
                <w:color w:val="000000"/>
                <w:sz w:val="24"/>
                <w:lang w:val="en-US" w:eastAsia="zh-CN"/>
              </w:rPr>
              <w:t>2页</w:t>
            </w:r>
          </w:p>
          <w:p>
            <w:pPr>
              <w:spacing w:line="440" w:lineRule="exact"/>
              <w:ind w:left="6240" w:hanging="6240" w:hangingChars="2600"/>
              <w:rPr>
                <w:rFonts w:hint="eastAsia"/>
                <w:color w:val="000000"/>
                <w:sz w:val="24"/>
                <w:lang w:val="en-US" w:eastAsia="zh-CN"/>
              </w:rPr>
            </w:pPr>
          </w:p>
          <w:p>
            <w:pPr>
              <w:spacing w:line="440" w:lineRule="exact"/>
              <w:ind w:left="6240" w:hanging="6240" w:hangingChars="2600"/>
              <w:rPr>
                <w:rFonts w:hint="eastAsia"/>
                <w:color w:val="000000"/>
                <w:sz w:val="24"/>
                <w:lang w:val="en-US" w:eastAsia="zh-CN"/>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ind w:left="6240" w:hanging="6240" w:hangingChars="2600"/>
              <w:rPr>
                <w:color w:val="000000"/>
                <w:sz w:val="24"/>
              </w:rPr>
            </w:pPr>
          </w:p>
          <w:p>
            <w:pPr>
              <w:spacing w:line="440" w:lineRule="exact"/>
              <w:rPr>
                <w:rFonts w:hint="eastAsia"/>
                <w:color w:val="000000"/>
                <w:sz w:val="24"/>
                <w:lang w:val="en-US" w:eastAsia="zh-CN"/>
              </w:rPr>
            </w:pPr>
            <w:r>
              <w:rPr>
                <w:rFonts w:hint="eastAsia"/>
                <w:color w:val="000000"/>
                <w:sz w:val="24"/>
                <w:lang w:val="en-US" w:eastAsia="zh-CN"/>
              </w:rPr>
              <w:t xml:space="preserve">                                       </w:t>
            </w:r>
          </w:p>
          <w:p>
            <w:pPr>
              <w:spacing w:line="440" w:lineRule="exact"/>
              <w:ind w:left="6240" w:hanging="6240" w:hangingChars="2600"/>
              <w:rPr>
                <w:rFonts w:hint="eastAsia"/>
                <w:color w:val="000000"/>
                <w:sz w:val="24"/>
                <w:lang w:val="en-US" w:eastAsia="zh-CN"/>
              </w:rPr>
            </w:pPr>
            <w:r>
              <w:rPr>
                <w:rFonts w:hint="eastAsia"/>
                <w:color w:val="000000"/>
                <w:sz w:val="24"/>
                <w:lang w:val="en-US" w:eastAsia="zh-CN"/>
              </w:rPr>
              <w:t xml:space="preserve">                                         </w:t>
            </w:r>
          </w:p>
          <w:p>
            <w:pPr>
              <w:spacing w:line="440" w:lineRule="exact"/>
              <w:ind w:left="6240" w:hanging="6240" w:hangingChars="2600"/>
              <w:rPr>
                <w:rFonts w:hint="eastAsia"/>
                <w:color w:val="000000"/>
                <w:sz w:val="24"/>
                <w:lang w:val="en-US" w:eastAsia="zh-CN"/>
              </w:rPr>
            </w:pPr>
          </w:p>
          <w:p>
            <w:pPr>
              <w:spacing w:line="440" w:lineRule="exact"/>
              <w:ind w:left="6240" w:hanging="6240" w:hangingChars="2600"/>
              <w:rPr>
                <w:rFonts w:hint="eastAsia"/>
                <w:color w:val="000000"/>
                <w:sz w:val="24"/>
                <w:lang w:val="en-US" w:eastAsia="zh-CN"/>
              </w:rPr>
            </w:pPr>
            <w:r>
              <w:rPr>
                <w:rFonts w:hint="eastAsia"/>
                <w:color w:val="000000"/>
                <w:sz w:val="24"/>
                <w:lang w:val="en-US" w:eastAsia="zh-CN"/>
              </w:rPr>
              <w:t xml:space="preserve">                                    </w:t>
            </w:r>
          </w:p>
          <w:p>
            <w:pPr>
              <w:spacing w:line="440" w:lineRule="exact"/>
              <w:ind w:left="6240" w:hanging="6240" w:hangingChars="2600"/>
              <w:rPr>
                <w:rFonts w:hint="eastAsia" w:eastAsia="宋体"/>
                <w:color w:val="000000"/>
                <w:sz w:val="24"/>
                <w:lang w:val="en-US" w:eastAsia="zh-CN"/>
              </w:rPr>
            </w:pPr>
            <w:r>
              <w:rPr>
                <w:rFonts w:hint="eastAsia"/>
                <w:color w:val="000000"/>
                <w:sz w:val="24"/>
                <w:lang w:val="en-US" w:eastAsia="zh-CN"/>
              </w:rPr>
              <w:t xml:space="preserve">                                                年  月  日</w:t>
            </w:r>
          </w:p>
          <w:p>
            <w:pPr>
              <w:spacing w:line="440" w:lineRule="exact"/>
              <w:ind w:left="6240" w:hanging="6240" w:hangingChars="2600"/>
              <w:rPr>
                <w:color w:val="000000"/>
                <w:sz w:val="24"/>
              </w:rPr>
            </w:pPr>
          </w:p>
          <w:p>
            <w:pPr>
              <w:spacing w:line="440" w:lineRule="exact"/>
              <w:rPr>
                <w:color w:val="000000"/>
                <w:sz w:val="24"/>
              </w:rPr>
            </w:pPr>
          </w:p>
          <w:p>
            <w:pPr>
              <w:spacing w:line="440" w:lineRule="exact"/>
              <w:ind w:left="6240" w:hanging="6240" w:hangingChars="2600"/>
              <w:rPr>
                <w:rFonts w:hint="eastAsia" w:eastAsia="宋体"/>
                <w:color w:val="000000"/>
                <w:sz w:val="24"/>
                <w:lang w:eastAsia="zh-CN"/>
              </w:rPr>
            </w:pPr>
            <w:r>
              <w:rPr>
                <w:rFonts w:hint="eastAsia"/>
                <w:color w:val="000000"/>
                <w:sz w:val="24"/>
                <w:lang w:eastAsia="zh-CN"/>
              </w:rPr>
              <w:t>第</w:t>
            </w:r>
            <w:r>
              <w:rPr>
                <w:rFonts w:hint="eastAsia"/>
                <w:color w:val="000000"/>
                <w:sz w:val="24"/>
                <w:lang w:val="en-US" w:eastAsia="zh-CN"/>
              </w:rPr>
              <w:t>3页</w:t>
            </w:r>
          </w:p>
          <w:p>
            <w:pPr>
              <w:spacing w:line="440" w:lineRule="exact"/>
              <w:ind w:left="6240" w:hanging="6240" w:hangingChars="2600"/>
              <w:rPr>
                <w:color w:val="000000"/>
                <w:sz w:val="24"/>
              </w:rPr>
            </w:pPr>
            <w:r>
              <w:rPr>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55" w:hRule="exact"/>
          <w:jc w:val="center"/>
        </w:trPr>
        <w:tc>
          <w:tcPr>
            <w:tcW w:w="861" w:type="dxa"/>
            <w:tcBorders>
              <w:top w:val="single" w:color="auto" w:sz="4" w:space="0"/>
              <w:left w:val="single" w:color="auto" w:sz="8" w:space="0"/>
              <w:bottom w:val="single" w:color="auto" w:sz="4" w:space="0"/>
              <w:right w:val="single" w:color="auto" w:sz="4" w:space="0"/>
            </w:tcBorders>
            <w:vAlign w:val="center"/>
          </w:tcPr>
          <w:p>
            <w:pPr>
              <w:jc w:val="center"/>
              <w:rPr>
                <w:color w:val="000000"/>
                <w:sz w:val="24"/>
              </w:rPr>
            </w:pPr>
            <w:r>
              <w:rPr>
                <w:rFonts w:hint="eastAsia"/>
                <w:color w:val="000000"/>
                <w:sz w:val="24"/>
                <w:lang w:eastAsia="zh-CN"/>
              </w:rPr>
              <w:t>入孵企业</w:t>
            </w:r>
            <w:r>
              <w:rPr>
                <w:color w:val="000000"/>
                <w:sz w:val="24"/>
              </w:rPr>
              <w:t>申报意见</w:t>
            </w:r>
          </w:p>
        </w:tc>
        <w:tc>
          <w:tcPr>
            <w:tcW w:w="7995" w:type="dxa"/>
            <w:gridSpan w:val="7"/>
            <w:tcBorders>
              <w:top w:val="single" w:color="auto" w:sz="4" w:space="0"/>
              <w:left w:val="single" w:color="auto" w:sz="4" w:space="0"/>
              <w:bottom w:val="single" w:color="auto" w:sz="4" w:space="0"/>
              <w:right w:val="single" w:color="auto" w:sz="8" w:space="0"/>
            </w:tcBorders>
            <w:vAlign w:val="center"/>
          </w:tcPr>
          <w:p>
            <w:pPr>
              <w:rPr>
                <w:color w:val="000000"/>
                <w:sz w:val="24"/>
              </w:rPr>
            </w:pPr>
          </w:p>
          <w:p>
            <w:pPr>
              <w:rPr>
                <w:color w:val="000000"/>
                <w:sz w:val="24"/>
              </w:rPr>
            </w:pPr>
          </w:p>
          <w:p>
            <w:pPr>
              <w:rPr>
                <w:color w:val="000000"/>
                <w:sz w:val="24"/>
              </w:rPr>
            </w:pPr>
          </w:p>
          <w:p>
            <w:pPr>
              <w:ind w:left="5280" w:hanging="5280" w:hangingChars="2200"/>
              <w:jc w:val="center"/>
              <w:rPr>
                <w:color w:val="000000"/>
                <w:sz w:val="24"/>
              </w:rPr>
            </w:pPr>
            <w:r>
              <w:rPr>
                <w:color w:val="000000"/>
                <w:sz w:val="24"/>
              </w:rPr>
              <w:t xml:space="preserve">                              （盖 章 ）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99" w:hRule="exact"/>
          <w:jc w:val="center"/>
        </w:trPr>
        <w:tc>
          <w:tcPr>
            <w:tcW w:w="861" w:type="dxa"/>
            <w:tcBorders>
              <w:top w:val="single" w:color="auto" w:sz="4" w:space="0"/>
              <w:left w:val="single" w:color="auto" w:sz="8" w:space="0"/>
              <w:bottom w:val="single" w:color="auto" w:sz="4" w:space="0"/>
              <w:right w:val="single" w:color="auto" w:sz="4" w:space="0"/>
            </w:tcBorders>
            <w:vAlign w:val="center"/>
          </w:tcPr>
          <w:p>
            <w:pPr>
              <w:widowControl w:val="0"/>
              <w:wordWrap/>
              <w:adjustRightInd/>
              <w:snapToGrid/>
              <w:spacing w:line="240" w:lineRule="exact"/>
              <w:ind w:right="0"/>
              <w:jc w:val="both"/>
              <w:textAlignment w:val="auto"/>
              <w:outlineLvl w:val="9"/>
              <w:rPr>
                <w:color w:val="000000"/>
                <w:sz w:val="24"/>
              </w:rPr>
            </w:pPr>
            <w:r>
              <w:rPr>
                <w:rFonts w:hint="eastAsia"/>
                <w:color w:val="000000"/>
                <w:sz w:val="24"/>
                <w:lang w:eastAsia="zh-CN"/>
              </w:rPr>
              <w:t>郑州市卓越绩效管理孵化基地企业</w:t>
            </w:r>
            <w:r>
              <w:rPr>
                <w:color w:val="000000"/>
                <w:sz w:val="24"/>
              </w:rPr>
              <w:t>意见</w:t>
            </w:r>
          </w:p>
        </w:tc>
        <w:tc>
          <w:tcPr>
            <w:tcW w:w="7995" w:type="dxa"/>
            <w:gridSpan w:val="7"/>
            <w:tcBorders>
              <w:top w:val="single" w:color="auto" w:sz="4" w:space="0"/>
              <w:left w:val="single" w:color="auto" w:sz="4" w:space="0"/>
              <w:bottom w:val="single" w:color="auto" w:sz="4" w:space="0"/>
              <w:right w:val="single" w:color="auto" w:sz="8" w:space="0"/>
            </w:tcBorders>
            <w:vAlign w:val="center"/>
          </w:tcPr>
          <w:p>
            <w:pPr>
              <w:widowControl w:val="0"/>
              <w:wordWrap/>
              <w:adjustRightInd/>
              <w:snapToGrid/>
              <w:spacing w:line="240" w:lineRule="exact"/>
              <w:ind w:right="0"/>
              <w:textAlignment w:val="auto"/>
              <w:outlineLvl w:val="9"/>
              <w:rPr>
                <w:color w:val="000000"/>
                <w:sz w:val="24"/>
              </w:rPr>
            </w:pPr>
          </w:p>
          <w:p>
            <w:pPr>
              <w:widowControl w:val="0"/>
              <w:wordWrap/>
              <w:adjustRightInd/>
              <w:snapToGrid/>
              <w:spacing w:line="240" w:lineRule="exact"/>
              <w:ind w:right="0"/>
              <w:textAlignment w:val="auto"/>
              <w:outlineLvl w:val="9"/>
              <w:rPr>
                <w:color w:val="000000"/>
                <w:sz w:val="24"/>
              </w:rPr>
            </w:pPr>
          </w:p>
          <w:p>
            <w:pPr>
              <w:widowControl w:val="0"/>
              <w:wordWrap/>
              <w:adjustRightInd/>
              <w:snapToGrid/>
              <w:spacing w:line="240" w:lineRule="exact"/>
              <w:ind w:right="0"/>
              <w:textAlignment w:val="auto"/>
              <w:outlineLvl w:val="9"/>
              <w:rPr>
                <w:color w:val="000000"/>
                <w:sz w:val="24"/>
              </w:rPr>
            </w:pPr>
          </w:p>
          <w:p>
            <w:pPr>
              <w:widowControl w:val="0"/>
              <w:wordWrap/>
              <w:adjustRightInd/>
              <w:snapToGrid/>
              <w:spacing w:line="240" w:lineRule="exact"/>
              <w:ind w:right="0"/>
              <w:textAlignment w:val="auto"/>
              <w:outlineLvl w:val="9"/>
              <w:rPr>
                <w:color w:val="000000"/>
                <w:sz w:val="24"/>
              </w:rPr>
            </w:pPr>
          </w:p>
          <w:p>
            <w:pPr>
              <w:widowControl w:val="0"/>
              <w:wordWrap/>
              <w:adjustRightInd/>
              <w:snapToGrid/>
              <w:spacing w:line="240" w:lineRule="exact"/>
              <w:ind w:right="0"/>
              <w:textAlignment w:val="auto"/>
              <w:outlineLvl w:val="9"/>
              <w:rPr>
                <w:color w:val="000000"/>
                <w:sz w:val="24"/>
              </w:rPr>
            </w:pPr>
          </w:p>
          <w:p>
            <w:pPr>
              <w:widowControl w:val="0"/>
              <w:wordWrap/>
              <w:adjustRightInd/>
              <w:snapToGrid/>
              <w:spacing w:line="240" w:lineRule="exact"/>
              <w:ind w:right="0"/>
              <w:textAlignment w:val="auto"/>
              <w:outlineLvl w:val="9"/>
              <w:rPr>
                <w:color w:val="000000"/>
                <w:sz w:val="24"/>
              </w:rPr>
            </w:pPr>
          </w:p>
          <w:p>
            <w:pPr>
              <w:widowControl w:val="0"/>
              <w:wordWrap/>
              <w:adjustRightInd/>
              <w:snapToGrid/>
              <w:spacing w:line="240" w:lineRule="exact"/>
              <w:ind w:right="0"/>
              <w:textAlignment w:val="auto"/>
              <w:outlineLvl w:val="9"/>
              <w:rPr>
                <w:color w:val="000000"/>
                <w:sz w:val="24"/>
              </w:rPr>
            </w:pPr>
          </w:p>
          <w:p>
            <w:pPr>
              <w:widowControl w:val="0"/>
              <w:wordWrap/>
              <w:adjustRightInd/>
              <w:snapToGrid/>
              <w:spacing w:line="240" w:lineRule="exact"/>
              <w:ind w:right="0"/>
              <w:textAlignment w:val="auto"/>
              <w:outlineLvl w:val="9"/>
              <w:rPr>
                <w:color w:val="000000"/>
                <w:sz w:val="24"/>
              </w:rPr>
            </w:pPr>
          </w:p>
          <w:p>
            <w:pPr>
              <w:widowControl w:val="0"/>
              <w:wordWrap/>
              <w:adjustRightInd/>
              <w:snapToGrid/>
              <w:spacing w:line="240" w:lineRule="exact"/>
              <w:ind w:right="0"/>
              <w:textAlignment w:val="auto"/>
              <w:outlineLvl w:val="9"/>
              <w:rPr>
                <w:color w:val="000000"/>
                <w:sz w:val="24"/>
              </w:rPr>
            </w:pPr>
          </w:p>
          <w:p>
            <w:pPr>
              <w:widowControl w:val="0"/>
              <w:wordWrap/>
              <w:adjustRightInd/>
              <w:snapToGrid/>
              <w:spacing w:line="240" w:lineRule="exact"/>
              <w:ind w:left="3360" w:right="0" w:hanging="3360" w:hangingChars="1400"/>
              <w:textAlignment w:val="auto"/>
              <w:outlineLvl w:val="9"/>
              <w:rPr>
                <w:color w:val="000000"/>
                <w:sz w:val="24"/>
              </w:rPr>
            </w:pPr>
            <w:r>
              <w:rPr>
                <w:color w:val="000000"/>
                <w:sz w:val="24"/>
              </w:rPr>
              <w:t xml:space="preserve">                                          （盖  章）</w:t>
            </w:r>
          </w:p>
          <w:p>
            <w:pPr>
              <w:widowControl w:val="0"/>
              <w:wordWrap/>
              <w:adjustRightInd/>
              <w:snapToGrid/>
              <w:spacing w:line="240" w:lineRule="exact"/>
              <w:ind w:right="0" w:firstLine="5760" w:firstLineChars="2400"/>
              <w:textAlignment w:val="auto"/>
              <w:outlineLvl w:val="9"/>
              <w:rPr>
                <w:color w:val="000000"/>
                <w:sz w:val="24"/>
              </w:rPr>
            </w:pPr>
            <w:r>
              <w:rPr>
                <w:color w:val="000000"/>
                <w:sz w:val="24"/>
              </w:rPr>
              <w:t xml:space="preserve">年    月    日 </w:t>
            </w:r>
          </w:p>
          <w:p>
            <w:pPr>
              <w:widowControl w:val="0"/>
              <w:wordWrap/>
              <w:adjustRightInd/>
              <w:snapToGrid/>
              <w:spacing w:line="240" w:lineRule="exact"/>
              <w:ind w:right="0" w:firstLine="5760" w:firstLineChars="2400"/>
              <w:textAlignment w:val="auto"/>
              <w:outlineLvl w:val="9"/>
              <w:rPr>
                <w:rFonts w:hint="eastAsia" w:eastAsia="宋体"/>
                <w:color w:val="000000"/>
                <w:sz w:val="24"/>
                <w:lang w:eastAsia="zh-CN"/>
              </w:rPr>
            </w:pPr>
            <w:r>
              <w:rPr>
                <w:color w:val="000000"/>
                <w:sz w:val="24"/>
              </w:rPr>
              <w:t xml:space="preserve">                                            </w:t>
            </w:r>
          </w:p>
          <w:p>
            <w:pPr>
              <w:widowControl w:val="0"/>
              <w:wordWrap/>
              <w:adjustRightInd/>
              <w:snapToGrid/>
              <w:spacing w:line="240" w:lineRule="exact"/>
              <w:ind w:left="3360" w:right="0" w:hanging="3360" w:hangingChars="1400"/>
              <w:textAlignment w:val="auto"/>
              <w:outlineLvl w:val="9"/>
              <w:rPr>
                <w:color w:val="000000"/>
                <w:sz w:val="24"/>
              </w:rPr>
            </w:pPr>
            <w:r>
              <w:rPr>
                <w:rFonts w:hint="eastAsia"/>
                <w:color w:val="000000"/>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27" w:hRule="exact"/>
          <w:jc w:val="center"/>
        </w:trPr>
        <w:tc>
          <w:tcPr>
            <w:tcW w:w="861" w:type="dxa"/>
            <w:tcBorders>
              <w:top w:val="single" w:color="auto" w:sz="4" w:space="0"/>
              <w:left w:val="single" w:color="auto" w:sz="8" w:space="0"/>
              <w:bottom w:val="single" w:color="auto" w:sz="4" w:space="0"/>
              <w:right w:val="single" w:color="auto" w:sz="4" w:space="0"/>
            </w:tcBorders>
            <w:textDirection w:val="tbRlV"/>
            <w:vAlign w:val="center"/>
          </w:tcPr>
          <w:p>
            <w:pPr>
              <w:widowControl w:val="0"/>
              <w:wordWrap/>
              <w:adjustRightInd/>
              <w:snapToGrid/>
              <w:spacing w:line="240" w:lineRule="exact"/>
              <w:ind w:left="113" w:right="0"/>
              <w:jc w:val="center"/>
              <w:textAlignment w:val="auto"/>
              <w:outlineLvl w:val="9"/>
              <w:rPr>
                <w:color w:val="000000"/>
                <w:sz w:val="24"/>
              </w:rPr>
            </w:pPr>
            <w:r>
              <w:rPr>
                <w:rFonts w:hint="eastAsia"/>
                <w:color w:val="000000"/>
                <w:sz w:val="24"/>
                <w:lang w:eastAsia="zh-CN"/>
              </w:rPr>
              <w:t>推荐部门意见</w:t>
            </w:r>
            <w:r>
              <w:rPr>
                <w:color w:val="000000"/>
                <w:sz w:val="24"/>
              </w:rPr>
              <w:t xml:space="preserve"> </w:t>
            </w:r>
          </w:p>
        </w:tc>
        <w:tc>
          <w:tcPr>
            <w:tcW w:w="1921"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exact"/>
              <w:ind w:right="0"/>
              <w:jc w:val="center"/>
              <w:textAlignment w:val="auto"/>
              <w:outlineLvl w:val="9"/>
              <w:rPr>
                <w:color w:val="000000"/>
                <w:sz w:val="24"/>
              </w:rPr>
            </w:pPr>
            <w:r>
              <w:rPr>
                <w:rFonts w:hint="eastAsia"/>
                <w:color w:val="000000"/>
                <w:sz w:val="24"/>
                <w:lang w:eastAsia="zh-CN"/>
              </w:rPr>
              <w:t>县市区</w:t>
            </w:r>
          </w:p>
          <w:p>
            <w:pPr>
              <w:widowControl w:val="0"/>
              <w:wordWrap/>
              <w:adjustRightInd/>
              <w:snapToGrid/>
              <w:spacing w:line="240" w:lineRule="exact"/>
              <w:ind w:right="0"/>
              <w:jc w:val="center"/>
              <w:textAlignment w:val="auto"/>
              <w:outlineLvl w:val="9"/>
              <w:rPr>
                <w:color w:val="000000"/>
                <w:sz w:val="24"/>
              </w:rPr>
            </w:pPr>
            <w:r>
              <w:rPr>
                <w:color w:val="000000"/>
                <w:sz w:val="24"/>
              </w:rPr>
              <w:t>市场监督管理局</w:t>
            </w:r>
          </w:p>
        </w:tc>
        <w:tc>
          <w:tcPr>
            <w:tcW w:w="6074" w:type="dxa"/>
            <w:gridSpan w:val="4"/>
            <w:tcBorders>
              <w:top w:val="single" w:color="auto" w:sz="4" w:space="0"/>
              <w:left w:val="single" w:color="auto" w:sz="4" w:space="0"/>
              <w:bottom w:val="single" w:color="auto" w:sz="4" w:space="0"/>
              <w:right w:val="single" w:color="auto" w:sz="8" w:space="0"/>
            </w:tcBorders>
            <w:vAlign w:val="center"/>
          </w:tcPr>
          <w:p>
            <w:pPr>
              <w:widowControl w:val="0"/>
              <w:wordWrap/>
              <w:adjustRightInd/>
              <w:snapToGrid/>
              <w:spacing w:line="240" w:lineRule="exact"/>
              <w:ind w:right="0"/>
              <w:textAlignment w:val="auto"/>
              <w:outlineLvl w:val="9"/>
              <w:rPr>
                <w:rFonts w:hint="eastAsia"/>
                <w:color w:val="000000"/>
                <w:sz w:val="24"/>
                <w:lang w:eastAsia="zh-CN"/>
              </w:rPr>
            </w:pPr>
            <w:r>
              <w:rPr>
                <w:rFonts w:hint="eastAsia"/>
                <w:color w:val="000000"/>
                <w:sz w:val="24"/>
                <w:lang w:eastAsia="zh-CN"/>
              </w:rPr>
              <w:t>推荐意见：</w:t>
            </w: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left="3360" w:right="0" w:hanging="3360" w:hangingChars="1400"/>
              <w:textAlignment w:val="auto"/>
              <w:outlineLvl w:val="9"/>
              <w:rPr>
                <w:color w:val="000000"/>
                <w:sz w:val="24"/>
              </w:rPr>
            </w:pPr>
            <w:r>
              <w:rPr>
                <w:color w:val="000000"/>
                <w:sz w:val="24"/>
              </w:rPr>
              <w:t xml:space="preserve">                           （盖  章）</w:t>
            </w:r>
          </w:p>
          <w:p>
            <w:pPr>
              <w:widowControl w:val="0"/>
              <w:wordWrap/>
              <w:adjustRightInd/>
              <w:snapToGrid/>
              <w:spacing w:line="240" w:lineRule="exact"/>
              <w:ind w:right="0" w:firstLine="3600" w:firstLineChars="1500"/>
              <w:textAlignment w:val="auto"/>
              <w:outlineLvl w:val="9"/>
              <w:rPr>
                <w:color w:val="000000"/>
                <w:sz w:val="24"/>
              </w:rPr>
            </w:pPr>
            <w:r>
              <w:rPr>
                <w:color w:val="000000"/>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27" w:hRule="exact"/>
          <w:jc w:val="center"/>
        </w:trPr>
        <w:tc>
          <w:tcPr>
            <w:tcW w:w="861" w:type="dxa"/>
            <w:tcBorders>
              <w:top w:val="single" w:color="auto" w:sz="4" w:space="0"/>
              <w:left w:val="single" w:color="auto" w:sz="8" w:space="0"/>
              <w:bottom w:val="single" w:color="auto" w:sz="8" w:space="0"/>
              <w:right w:val="single" w:color="auto" w:sz="4" w:space="0"/>
            </w:tcBorders>
            <w:textDirection w:val="tbRlV"/>
            <w:vAlign w:val="center"/>
          </w:tcPr>
          <w:p>
            <w:pPr>
              <w:widowControl w:val="0"/>
              <w:wordWrap/>
              <w:adjustRightInd/>
              <w:snapToGrid/>
              <w:spacing w:line="240" w:lineRule="exact"/>
              <w:ind w:left="113" w:leftChars="0" w:right="0"/>
              <w:jc w:val="center"/>
              <w:textAlignment w:val="auto"/>
              <w:outlineLvl w:val="9"/>
              <w:rPr>
                <w:color w:val="000000"/>
                <w:sz w:val="24"/>
              </w:rPr>
            </w:pPr>
            <w:r>
              <w:rPr>
                <w:rFonts w:hint="eastAsia"/>
                <w:color w:val="000000"/>
                <w:sz w:val="24"/>
                <w:lang w:eastAsia="zh-CN"/>
              </w:rPr>
              <w:t>审核部门意见</w:t>
            </w:r>
            <w:r>
              <w:rPr>
                <w:color w:val="000000"/>
                <w:sz w:val="24"/>
              </w:rPr>
              <w:t xml:space="preserve"> </w:t>
            </w:r>
          </w:p>
        </w:tc>
        <w:tc>
          <w:tcPr>
            <w:tcW w:w="1921" w:type="dxa"/>
            <w:gridSpan w:val="3"/>
            <w:tcBorders>
              <w:top w:val="single" w:color="auto" w:sz="4" w:space="0"/>
              <w:left w:val="single" w:color="auto" w:sz="4" w:space="0"/>
              <w:bottom w:val="single" w:color="auto" w:sz="8" w:space="0"/>
              <w:right w:val="single" w:color="auto" w:sz="4" w:space="0"/>
            </w:tcBorders>
            <w:vAlign w:val="center"/>
          </w:tcPr>
          <w:p>
            <w:pPr>
              <w:widowControl w:val="0"/>
              <w:wordWrap/>
              <w:adjustRightInd/>
              <w:snapToGrid/>
              <w:spacing w:line="240" w:lineRule="exact"/>
              <w:ind w:right="0"/>
              <w:jc w:val="center"/>
              <w:textAlignment w:val="auto"/>
              <w:outlineLvl w:val="9"/>
              <w:rPr>
                <w:rFonts w:hint="eastAsia"/>
                <w:color w:val="000000"/>
                <w:sz w:val="24"/>
                <w:lang w:eastAsia="zh-CN"/>
              </w:rPr>
            </w:pPr>
            <w:r>
              <w:rPr>
                <w:rFonts w:hint="eastAsia"/>
                <w:color w:val="000000"/>
                <w:sz w:val="24"/>
                <w:lang w:eastAsia="zh-CN"/>
              </w:rPr>
              <w:t>郑州市</w:t>
            </w:r>
          </w:p>
          <w:p>
            <w:pPr>
              <w:widowControl w:val="0"/>
              <w:wordWrap/>
              <w:adjustRightInd/>
              <w:snapToGrid/>
              <w:spacing w:line="240" w:lineRule="exact"/>
              <w:ind w:right="0"/>
              <w:jc w:val="center"/>
              <w:textAlignment w:val="auto"/>
              <w:outlineLvl w:val="9"/>
              <w:rPr>
                <w:color w:val="000000"/>
                <w:sz w:val="24"/>
              </w:rPr>
            </w:pPr>
            <w:r>
              <w:rPr>
                <w:color w:val="000000"/>
                <w:sz w:val="24"/>
              </w:rPr>
              <w:t>市场监督管理局</w:t>
            </w:r>
          </w:p>
        </w:tc>
        <w:tc>
          <w:tcPr>
            <w:tcW w:w="6074" w:type="dxa"/>
            <w:gridSpan w:val="4"/>
            <w:tcBorders>
              <w:top w:val="single" w:color="auto" w:sz="4" w:space="0"/>
              <w:left w:val="single" w:color="auto" w:sz="4" w:space="0"/>
              <w:bottom w:val="single" w:color="auto" w:sz="8" w:space="0"/>
              <w:right w:val="single" w:color="auto" w:sz="8" w:space="0"/>
            </w:tcBorders>
            <w:vAlign w:val="center"/>
          </w:tcPr>
          <w:p>
            <w:pPr>
              <w:widowControl w:val="0"/>
              <w:wordWrap/>
              <w:adjustRightInd/>
              <w:snapToGrid/>
              <w:spacing w:line="240" w:lineRule="exact"/>
              <w:ind w:right="0"/>
              <w:textAlignment w:val="auto"/>
              <w:outlineLvl w:val="9"/>
              <w:rPr>
                <w:rFonts w:hint="eastAsia"/>
                <w:color w:val="000000"/>
                <w:sz w:val="24"/>
                <w:lang w:eastAsia="zh-CN"/>
              </w:rPr>
            </w:pPr>
            <w:r>
              <w:rPr>
                <w:rFonts w:hint="eastAsia"/>
                <w:color w:val="000000"/>
                <w:sz w:val="24"/>
                <w:lang w:eastAsia="zh-CN"/>
              </w:rPr>
              <w:t>审核意见：</w:t>
            </w: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right="0"/>
              <w:textAlignment w:val="auto"/>
              <w:outlineLvl w:val="9"/>
              <w:rPr>
                <w:rFonts w:hint="eastAsia"/>
                <w:color w:val="000000"/>
                <w:sz w:val="24"/>
                <w:lang w:eastAsia="zh-CN"/>
              </w:rPr>
            </w:pPr>
          </w:p>
          <w:p>
            <w:pPr>
              <w:widowControl w:val="0"/>
              <w:wordWrap/>
              <w:adjustRightInd/>
              <w:snapToGrid/>
              <w:spacing w:line="240" w:lineRule="exact"/>
              <w:ind w:left="3360" w:right="0" w:hanging="3360" w:hangingChars="1400"/>
              <w:textAlignment w:val="auto"/>
              <w:outlineLvl w:val="9"/>
              <w:rPr>
                <w:color w:val="000000"/>
                <w:sz w:val="24"/>
              </w:rPr>
            </w:pPr>
            <w:r>
              <w:rPr>
                <w:color w:val="000000"/>
                <w:sz w:val="24"/>
              </w:rPr>
              <w:t xml:space="preserve">                           （盖  章）</w:t>
            </w:r>
          </w:p>
          <w:p>
            <w:pPr>
              <w:widowControl w:val="0"/>
              <w:wordWrap/>
              <w:adjustRightInd/>
              <w:snapToGrid/>
              <w:spacing w:line="240" w:lineRule="exact"/>
              <w:ind w:right="0" w:firstLine="3600" w:firstLineChars="1500"/>
              <w:textAlignment w:val="auto"/>
              <w:outlineLvl w:val="9"/>
              <w:rPr>
                <w:color w:val="000000"/>
                <w:sz w:val="24"/>
              </w:rPr>
            </w:pPr>
            <w:r>
              <w:rPr>
                <w:color w:val="000000"/>
                <w:sz w:val="24"/>
              </w:rPr>
              <w:t>年    月    日</w:t>
            </w:r>
          </w:p>
        </w:tc>
      </w:tr>
    </w:tbl>
    <w:p>
      <w:pPr>
        <w:spacing w:line="58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备注：此表请用</w:t>
      </w:r>
      <w:r>
        <w:rPr>
          <w:rFonts w:hint="eastAsia" w:ascii="仿宋_GB2312" w:hAnsi="仿宋_GB2312" w:eastAsia="仿宋_GB2312" w:cs="仿宋_GB2312"/>
          <w:sz w:val="21"/>
          <w:szCs w:val="21"/>
          <w:lang w:val="en-US" w:eastAsia="zh-CN"/>
        </w:rPr>
        <w:t>A3纸双面打印一式四份；</w:t>
      </w:r>
      <w:r>
        <w:rPr>
          <w:rFonts w:hint="eastAsia" w:ascii="仿宋_GB2312" w:hAnsi="仿宋_GB2312" w:eastAsia="仿宋_GB2312" w:cs="仿宋_GB2312"/>
          <w:sz w:val="21"/>
          <w:szCs w:val="21"/>
          <w:lang w:eastAsia="zh-CN"/>
        </w:rPr>
        <w:t>将作为入孵企业导入卓越绩效管理模式申报质量奖补专项资金的依据之一。</w:t>
      </w:r>
    </w:p>
    <w:sectPr>
      <w:headerReference r:id="rId4" w:type="default"/>
      <w:footerReference r:id="rId5" w:type="default"/>
      <w:footerReference r:id="rId6" w:type="even"/>
      <w:pgSz w:w="11907" w:h="16840"/>
      <w:pgMar w:top="1985" w:right="1474" w:bottom="1440" w:left="1588" w:header="851" w:footer="1418" w:gutter="0"/>
      <w:pgNumType w:fmt="numberInDash"/>
      <w:cols w:space="720" w:num="1"/>
      <w:docGrid w:type="lines" w:linePitch="577" w:charSpace="-20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left="210" w:leftChars="100" w:right="210" w:rightChars="100" w:firstLine="360"/>
      <w:rPr>
        <w:sz w:val="28"/>
        <w:szCs w:val="28"/>
      </w:rPr>
    </w:pPr>
    <w:r>
      <w:rPr>
        <w:rFonts w:ascii="Calibri" w:hAnsi="Calibri" w:eastAsia="宋体" w:cs="黑体"/>
        <w:kern w:val="2"/>
        <w:sz w:val="28"/>
        <w:szCs w:val="18"/>
        <w:lang w:val="en-US" w:eastAsia="zh-CN" w:bidi="ar-SA"/>
      </w:rPr>
      <w:pict>
        <v:shape id="文本框 26"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ind w:left="420" w:leftChars="200" w:right="420" w:rightChars="20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2"/>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8305112">
    <w:nsid w:val="610DF6D8"/>
    <w:multiLevelType w:val="singleLevel"/>
    <w:tmpl w:val="610DF6D8"/>
    <w:lvl w:ilvl="0" w:tentative="1">
      <w:start w:val="1"/>
      <w:numFmt w:val="chineseCounting"/>
      <w:suff w:val="nothing"/>
      <w:lvlText w:val="%1、"/>
      <w:lvlJc w:val="left"/>
    </w:lvl>
  </w:abstractNum>
  <w:num w:numId="1">
    <w:abstractNumId w:val="1628305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801CB"/>
    <w:rsid w:val="00021995"/>
    <w:rsid w:val="00037D23"/>
    <w:rsid w:val="00057D19"/>
    <w:rsid w:val="00076DE9"/>
    <w:rsid w:val="00077DC0"/>
    <w:rsid w:val="00097A1D"/>
    <w:rsid w:val="000A7808"/>
    <w:rsid w:val="000C73C5"/>
    <w:rsid w:val="000C7B9E"/>
    <w:rsid w:val="001217C6"/>
    <w:rsid w:val="00140469"/>
    <w:rsid w:val="00156308"/>
    <w:rsid w:val="001859BB"/>
    <w:rsid w:val="001E60D2"/>
    <w:rsid w:val="002039D8"/>
    <w:rsid w:val="00250947"/>
    <w:rsid w:val="002658AA"/>
    <w:rsid w:val="002709B9"/>
    <w:rsid w:val="00335A31"/>
    <w:rsid w:val="003610C7"/>
    <w:rsid w:val="00373790"/>
    <w:rsid w:val="003A51EB"/>
    <w:rsid w:val="003B4EF2"/>
    <w:rsid w:val="003B5FA2"/>
    <w:rsid w:val="004049DB"/>
    <w:rsid w:val="00404B95"/>
    <w:rsid w:val="004100A4"/>
    <w:rsid w:val="00444449"/>
    <w:rsid w:val="00455F88"/>
    <w:rsid w:val="00465C54"/>
    <w:rsid w:val="004801CB"/>
    <w:rsid w:val="004B614D"/>
    <w:rsid w:val="004C6992"/>
    <w:rsid w:val="004E3ABD"/>
    <w:rsid w:val="004E412A"/>
    <w:rsid w:val="004F3329"/>
    <w:rsid w:val="0051570E"/>
    <w:rsid w:val="0052541E"/>
    <w:rsid w:val="0052664C"/>
    <w:rsid w:val="005325D7"/>
    <w:rsid w:val="005577B6"/>
    <w:rsid w:val="00564FFE"/>
    <w:rsid w:val="005B7256"/>
    <w:rsid w:val="005F444F"/>
    <w:rsid w:val="00612140"/>
    <w:rsid w:val="00633F82"/>
    <w:rsid w:val="00651278"/>
    <w:rsid w:val="00661593"/>
    <w:rsid w:val="00671DC9"/>
    <w:rsid w:val="006D64A9"/>
    <w:rsid w:val="0072763A"/>
    <w:rsid w:val="007521AE"/>
    <w:rsid w:val="00781094"/>
    <w:rsid w:val="007C3EEE"/>
    <w:rsid w:val="007D4966"/>
    <w:rsid w:val="007F76AF"/>
    <w:rsid w:val="00851E6B"/>
    <w:rsid w:val="008C7CAB"/>
    <w:rsid w:val="008D006D"/>
    <w:rsid w:val="00904C81"/>
    <w:rsid w:val="00904E17"/>
    <w:rsid w:val="00912412"/>
    <w:rsid w:val="009174F6"/>
    <w:rsid w:val="00972751"/>
    <w:rsid w:val="009B7721"/>
    <w:rsid w:val="00A065DF"/>
    <w:rsid w:val="00A77ECF"/>
    <w:rsid w:val="00AB77C7"/>
    <w:rsid w:val="00AD04F5"/>
    <w:rsid w:val="00B069BB"/>
    <w:rsid w:val="00BA100B"/>
    <w:rsid w:val="00BB0920"/>
    <w:rsid w:val="00BC1D27"/>
    <w:rsid w:val="00CF06CA"/>
    <w:rsid w:val="00D405FB"/>
    <w:rsid w:val="00D55388"/>
    <w:rsid w:val="00D705E1"/>
    <w:rsid w:val="00DB6782"/>
    <w:rsid w:val="00DE20F3"/>
    <w:rsid w:val="00E60760"/>
    <w:rsid w:val="00EE6530"/>
    <w:rsid w:val="00F23650"/>
    <w:rsid w:val="00F52EDE"/>
    <w:rsid w:val="00FA70D2"/>
    <w:rsid w:val="00FD2717"/>
    <w:rsid w:val="00FE6AE2"/>
    <w:rsid w:val="00FF50D9"/>
    <w:rsid w:val="0233162C"/>
    <w:rsid w:val="055F2A5D"/>
    <w:rsid w:val="05C20583"/>
    <w:rsid w:val="05D22D9C"/>
    <w:rsid w:val="05EA4BBF"/>
    <w:rsid w:val="071A2D33"/>
    <w:rsid w:val="07F6017E"/>
    <w:rsid w:val="0A515D78"/>
    <w:rsid w:val="0AD46352"/>
    <w:rsid w:val="0C476233"/>
    <w:rsid w:val="0D273323"/>
    <w:rsid w:val="0EE67E01"/>
    <w:rsid w:val="0EF200A7"/>
    <w:rsid w:val="0F9D3D2C"/>
    <w:rsid w:val="0FCE22FD"/>
    <w:rsid w:val="1093553E"/>
    <w:rsid w:val="10BC0900"/>
    <w:rsid w:val="115E178F"/>
    <w:rsid w:val="11666B9B"/>
    <w:rsid w:val="1173262D"/>
    <w:rsid w:val="11BC62A5"/>
    <w:rsid w:val="12F9372E"/>
    <w:rsid w:val="135B24CE"/>
    <w:rsid w:val="143B2E41"/>
    <w:rsid w:val="14A93475"/>
    <w:rsid w:val="14D6523E"/>
    <w:rsid w:val="18A826E4"/>
    <w:rsid w:val="18C512F0"/>
    <w:rsid w:val="191D00C0"/>
    <w:rsid w:val="1A8F5AB7"/>
    <w:rsid w:val="1AA027BB"/>
    <w:rsid w:val="1ACA6E82"/>
    <w:rsid w:val="1B1E690C"/>
    <w:rsid w:val="1B4A2C53"/>
    <w:rsid w:val="1BC304AD"/>
    <w:rsid w:val="1C0A3092"/>
    <w:rsid w:val="1C1A58AA"/>
    <w:rsid w:val="1C517F83"/>
    <w:rsid w:val="1D6E716C"/>
    <w:rsid w:val="1DBB0726"/>
    <w:rsid w:val="1DEF672A"/>
    <w:rsid w:val="206E1211"/>
    <w:rsid w:val="21171155"/>
    <w:rsid w:val="233A33D9"/>
    <w:rsid w:val="243C647F"/>
    <w:rsid w:val="257A1D01"/>
    <w:rsid w:val="26315635"/>
    <w:rsid w:val="26A730D9"/>
    <w:rsid w:val="26C83F6F"/>
    <w:rsid w:val="283050FB"/>
    <w:rsid w:val="2A82464A"/>
    <w:rsid w:val="2BE12008"/>
    <w:rsid w:val="2CFE27E0"/>
    <w:rsid w:val="2D5269E7"/>
    <w:rsid w:val="2D6D0895"/>
    <w:rsid w:val="303D4E30"/>
    <w:rsid w:val="314630E4"/>
    <w:rsid w:val="31B8211E"/>
    <w:rsid w:val="31D574D0"/>
    <w:rsid w:val="31F80989"/>
    <w:rsid w:val="341A3F1D"/>
    <w:rsid w:val="34961252"/>
    <w:rsid w:val="34F13EEA"/>
    <w:rsid w:val="35321A95"/>
    <w:rsid w:val="36B77FD3"/>
    <w:rsid w:val="36C82502"/>
    <w:rsid w:val="39242361"/>
    <w:rsid w:val="3A277D5E"/>
    <w:rsid w:val="3CAB1C17"/>
    <w:rsid w:val="406E00C4"/>
    <w:rsid w:val="42624AB5"/>
    <w:rsid w:val="429741CE"/>
    <w:rsid w:val="432937C0"/>
    <w:rsid w:val="43FC5D17"/>
    <w:rsid w:val="44C7530A"/>
    <w:rsid w:val="44D35D7A"/>
    <w:rsid w:val="455240CA"/>
    <w:rsid w:val="469511DA"/>
    <w:rsid w:val="46DF4B55"/>
    <w:rsid w:val="471901B2"/>
    <w:rsid w:val="47533311"/>
    <w:rsid w:val="47D01EDF"/>
    <w:rsid w:val="49A2565E"/>
    <w:rsid w:val="4AD43451"/>
    <w:rsid w:val="4B1C1647"/>
    <w:rsid w:val="4B380F77"/>
    <w:rsid w:val="4BB84D48"/>
    <w:rsid w:val="4C694B6C"/>
    <w:rsid w:val="4CEA7C33"/>
    <w:rsid w:val="4D6235C2"/>
    <w:rsid w:val="4E545991"/>
    <w:rsid w:val="4E6C5236"/>
    <w:rsid w:val="50727F0A"/>
    <w:rsid w:val="50EB119B"/>
    <w:rsid w:val="51877A52"/>
    <w:rsid w:val="52634E37"/>
    <w:rsid w:val="52711BCE"/>
    <w:rsid w:val="52B87DC4"/>
    <w:rsid w:val="53493E30"/>
    <w:rsid w:val="53DB3F5E"/>
    <w:rsid w:val="55376265"/>
    <w:rsid w:val="56D57C04"/>
    <w:rsid w:val="5791383A"/>
    <w:rsid w:val="579C2F80"/>
    <w:rsid w:val="59800879"/>
    <w:rsid w:val="5AC36B75"/>
    <w:rsid w:val="5AD90DAF"/>
    <w:rsid w:val="5B3823B7"/>
    <w:rsid w:val="5BEE15A5"/>
    <w:rsid w:val="5CF823FC"/>
    <w:rsid w:val="5D1276BE"/>
    <w:rsid w:val="5E0F62DC"/>
    <w:rsid w:val="5E7F5697"/>
    <w:rsid w:val="5ECA2293"/>
    <w:rsid w:val="5F0B0AFE"/>
    <w:rsid w:val="5F1A7A93"/>
    <w:rsid w:val="60474C82"/>
    <w:rsid w:val="604B148A"/>
    <w:rsid w:val="61F636C4"/>
    <w:rsid w:val="624102C0"/>
    <w:rsid w:val="62AE2E73"/>
    <w:rsid w:val="62B1767B"/>
    <w:rsid w:val="62CE11A9"/>
    <w:rsid w:val="66AF4687"/>
    <w:rsid w:val="67A43CFF"/>
    <w:rsid w:val="685933BE"/>
    <w:rsid w:val="68B83853"/>
    <w:rsid w:val="68DE1683"/>
    <w:rsid w:val="68DF491C"/>
    <w:rsid w:val="696E6789"/>
    <w:rsid w:val="6A5012FB"/>
    <w:rsid w:val="6A9C00F5"/>
    <w:rsid w:val="6AEA1476"/>
    <w:rsid w:val="6BBD3A50"/>
    <w:rsid w:val="6C352415"/>
    <w:rsid w:val="6CEB66C0"/>
    <w:rsid w:val="6D0B1173"/>
    <w:rsid w:val="705F3769"/>
    <w:rsid w:val="714F0E73"/>
    <w:rsid w:val="7286174F"/>
    <w:rsid w:val="75D315DC"/>
    <w:rsid w:val="75FD6088"/>
    <w:rsid w:val="766A4FD3"/>
    <w:rsid w:val="7B203D0C"/>
    <w:rsid w:val="7B930DEF"/>
    <w:rsid w:val="7C2C67C8"/>
    <w:rsid w:val="7CE1176F"/>
    <w:rsid w:val="7DA50617"/>
    <w:rsid w:val="7E89082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Lines="0" w:beforeAutospacing="1" w:after="100" w:afterLines="0" w:afterAutospacing="1"/>
      <w:jc w:val="left"/>
    </w:pPr>
    <w:rPr>
      <w:rFonts w:ascii="宋体" w:hAnsi="宋体" w:cs="宋体"/>
      <w:kern w:val="0"/>
      <w:sz w:val="24"/>
    </w:rPr>
  </w:style>
  <w:style w:type="character" w:styleId="6">
    <w:name w:val="page number"/>
    <w:basedOn w:val="5"/>
    <w:unhideWhenUsed/>
    <w:uiPriority w:val="0"/>
    <w:rPr/>
  </w:style>
  <w:style w:type="table" w:styleId="8">
    <w:name w:val="Table Grid"/>
    <w:basedOn w:val="7"/>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9">
    <w:name w:val="列出段落1"/>
    <w:basedOn w:val="1"/>
    <w:qFormat/>
    <w:uiPriority w:val="34"/>
    <w:pPr>
      <w:ind w:firstLine="420" w:firstLineChars="200"/>
    </w:p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695</Words>
  <Characters>3967</Characters>
  <Lines>33</Lines>
  <Paragraphs>9</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2020-02-21T07:15:00Z</dcterms:created>
  <dc:creator>Administrator</dc:creator>
  <cp:lastModifiedBy>Administrator</cp:lastModifiedBy>
  <cp:lastPrinted>2020-05-29T10:19:00Z</cp:lastPrinted>
  <dcterms:modified xsi:type="dcterms:W3CDTF">2021-09-28T08:39:32Z</dcterms:modified>
  <dc:title>郑州市卓越绩效管理孵化基地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ies>
</file>